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7B307" w14:textId="77777777" w:rsidR="00204689" w:rsidRPr="00204689" w:rsidRDefault="00505741" w:rsidP="007206B2">
      <w:pPr>
        <w:spacing w:before="30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 xml:space="preserve">CONTRACT </w:t>
      </w:r>
      <w:r w:rsidR="007206B2">
        <w:rPr>
          <w:rStyle w:val="Strong"/>
          <w:sz w:val="28"/>
          <w:szCs w:val="28"/>
        </w:rPr>
        <w:t xml:space="preserve">MODIFICATION </w:t>
      </w:r>
      <w:r w:rsidR="00204689" w:rsidRPr="00204689">
        <w:rPr>
          <w:rStyle w:val="Strong"/>
          <w:sz w:val="28"/>
          <w:szCs w:val="28"/>
        </w:rPr>
        <w:t>NOTICE</w:t>
      </w:r>
    </w:p>
    <w:p w14:paraId="51DC171E" w14:textId="77777777" w:rsidR="0044583A" w:rsidRPr="004E0A63" w:rsidRDefault="0044583A" w:rsidP="0044583A">
      <w:pPr>
        <w:pStyle w:val="Subtitle"/>
        <w:shd w:val="clear" w:color="auto" w:fill="FFFF00"/>
        <w:spacing w:after="0"/>
        <w:jc w:val="both"/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</w:pPr>
      <w:r w:rsidRPr="004E0A63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Guidance on the use of this form</w:t>
      </w:r>
    </w:p>
    <w:p w14:paraId="036FB23E" w14:textId="48733839" w:rsidR="0044583A" w:rsidRPr="004E0A63" w:rsidRDefault="0044583A" w:rsidP="0044583A">
      <w:pPr>
        <w:spacing w:beforeAutospacing="1" w:afterAutospacing="1"/>
        <w:jc w:val="both"/>
        <w:rPr>
          <w:sz w:val="22"/>
          <w:szCs w:val="22"/>
          <w:highlight w:val="yellow"/>
        </w:rPr>
      </w:pPr>
      <w:r w:rsidRPr="004E0A63">
        <w:rPr>
          <w:sz w:val="22"/>
          <w:szCs w:val="22"/>
          <w:highlight w:val="yellow"/>
        </w:rPr>
        <w:t xml:space="preserve">This annex is to be used in </w:t>
      </w:r>
      <w:r w:rsidR="0083074E">
        <w:rPr>
          <w:sz w:val="22"/>
          <w:szCs w:val="22"/>
          <w:highlight w:val="yellow"/>
        </w:rPr>
        <w:t xml:space="preserve">case of </w:t>
      </w:r>
      <w:r w:rsidRPr="004E0A63">
        <w:rPr>
          <w:sz w:val="22"/>
          <w:szCs w:val="22"/>
          <w:highlight w:val="yellow"/>
        </w:rPr>
        <w:t xml:space="preserve">indirect management only. </w:t>
      </w:r>
      <w:r w:rsidRPr="004E0A63">
        <w:rPr>
          <w:sz w:val="22"/>
          <w:szCs w:val="22"/>
          <w:highlight w:val="yellow"/>
          <w:lang w:val="en-GB"/>
        </w:rPr>
        <w:t xml:space="preserve">The partner country </w:t>
      </w:r>
      <w:r w:rsidR="00F745D4">
        <w:rPr>
          <w:sz w:val="22"/>
          <w:szCs w:val="22"/>
          <w:highlight w:val="yellow"/>
          <w:lang w:val="en-GB"/>
        </w:rPr>
        <w:t xml:space="preserve">or the regional organisation </w:t>
      </w:r>
      <w:r w:rsidR="001A19BC">
        <w:rPr>
          <w:sz w:val="22"/>
          <w:szCs w:val="22"/>
          <w:highlight w:val="yellow"/>
          <w:lang w:val="en-GB"/>
        </w:rPr>
        <w:t xml:space="preserve">fills </w:t>
      </w:r>
      <w:r w:rsidRPr="004E0A63">
        <w:rPr>
          <w:sz w:val="22"/>
          <w:szCs w:val="22"/>
          <w:highlight w:val="yellow"/>
        </w:rPr>
        <w:t>in the annex in Word and</w:t>
      </w:r>
      <w:r w:rsidRPr="004E0A63">
        <w:rPr>
          <w:sz w:val="22"/>
          <w:szCs w:val="22"/>
          <w:highlight w:val="yellow"/>
          <w:lang w:val="en-GB"/>
        </w:rPr>
        <w:t xml:space="preserve"> transmits </w:t>
      </w:r>
      <w:r w:rsidRPr="004E0A63">
        <w:rPr>
          <w:sz w:val="22"/>
          <w:szCs w:val="22"/>
          <w:highlight w:val="yellow"/>
        </w:rPr>
        <w:t xml:space="preserve">it </w:t>
      </w:r>
      <w:r w:rsidRPr="004E0A63">
        <w:rPr>
          <w:sz w:val="22"/>
          <w:szCs w:val="22"/>
          <w:highlight w:val="yellow"/>
          <w:lang w:val="en-GB"/>
        </w:rPr>
        <w:t xml:space="preserve">to the Delegation/Unit. The Delegation/Unit encodes the data from </w:t>
      </w:r>
      <w:r w:rsidRPr="004E0A63">
        <w:rPr>
          <w:sz w:val="22"/>
          <w:szCs w:val="22"/>
          <w:highlight w:val="yellow"/>
        </w:rPr>
        <w:t>this annex</w:t>
      </w:r>
      <w:r w:rsidRPr="004E0A63">
        <w:rPr>
          <w:sz w:val="22"/>
          <w:szCs w:val="22"/>
          <w:highlight w:val="yellow"/>
          <w:lang w:val="en-GB"/>
        </w:rPr>
        <w:t xml:space="preserve"> in PPMT</w:t>
      </w:r>
      <w:r w:rsidR="00ED464C">
        <w:rPr>
          <w:sz w:val="22"/>
          <w:szCs w:val="22"/>
          <w:highlight w:val="yellow"/>
          <w:lang w:val="en-GB"/>
        </w:rPr>
        <w:t>.</w:t>
      </w:r>
    </w:p>
    <w:p w14:paraId="6F15ADEA" w14:textId="77777777" w:rsidR="0044583A" w:rsidRPr="0044583A" w:rsidRDefault="0044583A" w:rsidP="0044583A">
      <w:pPr>
        <w:jc w:val="both"/>
        <w:rPr>
          <w:sz w:val="23"/>
          <w:szCs w:val="23"/>
        </w:rPr>
      </w:pPr>
      <w:r w:rsidRPr="00F578A0">
        <w:rPr>
          <w:sz w:val="23"/>
          <w:szCs w:val="23"/>
          <w:highlight w:val="yellow"/>
        </w:rPr>
        <w:t>To be used</w:t>
      </w:r>
      <w:r>
        <w:rPr>
          <w:b/>
          <w:sz w:val="28"/>
          <w:highlight w:val="yellow"/>
        </w:rPr>
        <w:t xml:space="preserve"> </w:t>
      </w:r>
      <w:r w:rsidRPr="00F578A0">
        <w:rPr>
          <w:sz w:val="23"/>
          <w:szCs w:val="23"/>
          <w:highlight w:val="yellow"/>
        </w:rPr>
        <w:t xml:space="preserve">where the value of the modification is equal or greater than </w:t>
      </w:r>
      <w:r>
        <w:rPr>
          <w:sz w:val="23"/>
          <w:szCs w:val="23"/>
          <w:highlight w:val="yellow"/>
        </w:rPr>
        <w:t xml:space="preserve">EUR 300 000 for service and supply contracts or EUR 5 000 000 for works contract, and up to </w:t>
      </w:r>
      <w:r w:rsidRPr="00F578A0">
        <w:rPr>
          <w:sz w:val="23"/>
          <w:szCs w:val="23"/>
          <w:highlight w:val="yellow"/>
        </w:rPr>
        <w:t>50 % of the initial contract value.</w:t>
      </w:r>
    </w:p>
    <w:p w14:paraId="2DBDEF75" w14:textId="3F8CE134" w:rsidR="0044583A" w:rsidRPr="00B656F0" w:rsidRDefault="0044583A" w:rsidP="0044583A">
      <w:pPr>
        <w:pStyle w:val="Subtitle"/>
        <w:shd w:val="clear" w:color="auto" w:fill="FFFF00"/>
        <w:spacing w:after="240"/>
        <w:jc w:val="both"/>
        <w:rPr>
          <w:lang w:val="en-GB"/>
        </w:rPr>
      </w:pPr>
      <w:r w:rsidRPr="004E0A63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Please insert information</w:t>
      </w:r>
      <w:r w:rsidRPr="004E0A63">
        <w:rPr>
          <w:rFonts w:ascii="Times New Roman" w:hAnsi="Times New Roman"/>
          <w:b w:val="0"/>
          <w:snapToGrid/>
          <w:sz w:val="22"/>
          <w:szCs w:val="22"/>
          <w:highlight w:val="yellow"/>
          <w:lang w:val="en-GB" w:eastAsia="en-GB"/>
        </w:rPr>
        <w:t xml:space="preserve"> between the &lt;&gt; brackets as indicated for each tender procedure. Square brackets [ ] and parts shaded in grey indicate options to choose: they should be included when</w:t>
      </w:r>
      <w:r w:rsidRPr="004E0A63">
        <w:rPr>
          <w:rFonts w:ascii="Times New Roman" w:hAnsi="Times New Roman"/>
          <w:b w:val="0"/>
          <w:snapToGrid/>
          <w:sz w:val="22"/>
          <w:szCs w:val="22"/>
          <w:lang w:val="en-GB" w:eastAsia="en-GB"/>
        </w:rPr>
        <w:t xml:space="preserve"> applicable, but should only be modified in exceptional cases, dictated by the requirements of a specific call for tenders. </w:t>
      </w:r>
      <w:r w:rsidRPr="004E0A63">
        <w:rPr>
          <w:rFonts w:ascii="Times New Roman" w:hAnsi="Times New Roman"/>
          <w:snapToGrid/>
          <w:sz w:val="22"/>
          <w:szCs w:val="22"/>
          <w:lang w:val="en-GB" w:eastAsia="en-GB"/>
        </w:rPr>
        <w:t xml:space="preserve">All other parts of </w:t>
      </w:r>
      <w:r w:rsidRPr="00C5373A">
        <w:rPr>
          <w:rFonts w:ascii="Times New Roman" w:hAnsi="Times New Roman"/>
          <w:snapToGrid/>
          <w:sz w:val="22"/>
          <w:szCs w:val="22"/>
          <w:lang w:val="en-GB" w:eastAsia="en-GB"/>
        </w:rPr>
        <w:t>th</w:t>
      </w:r>
      <w:r w:rsidR="00C5373A" w:rsidRPr="00C5373A">
        <w:rPr>
          <w:rFonts w:ascii="Times New Roman" w:hAnsi="Times New Roman"/>
          <w:snapToGrid/>
          <w:sz w:val="22"/>
          <w:szCs w:val="22"/>
          <w:lang w:val="en-GB" w:eastAsia="en-GB"/>
        </w:rPr>
        <w:t>is notice</w:t>
      </w:r>
      <w:r w:rsidR="00C5373A">
        <w:rPr>
          <w:rFonts w:ascii="Times New Roman" w:hAnsi="Times New Roman"/>
          <w:snapToGrid/>
          <w:sz w:val="22"/>
          <w:szCs w:val="22"/>
          <w:lang w:val="en-GB" w:eastAsia="en-GB"/>
        </w:rPr>
        <w:t xml:space="preserve"> </w:t>
      </w:r>
      <w:r w:rsidRPr="004E0A63">
        <w:rPr>
          <w:rFonts w:ascii="Times New Roman" w:hAnsi="Times New Roman"/>
          <w:snapToGrid/>
          <w:sz w:val="22"/>
          <w:szCs w:val="22"/>
          <w:lang w:val="en-GB" w:eastAsia="en-GB"/>
        </w:rPr>
        <w:t>must be left unchanged.</w:t>
      </w:r>
      <w:r w:rsidRPr="004E0A63">
        <w:rPr>
          <w:rFonts w:ascii="Times New Roman" w:hAnsi="Times New Roman"/>
          <w:b w:val="0"/>
          <w:snapToGrid/>
          <w:sz w:val="22"/>
          <w:szCs w:val="22"/>
          <w:lang w:val="en-GB" w:eastAsia="en-GB"/>
        </w:rPr>
        <w:t xml:space="preserve"> In the final version of the</w:t>
      </w:r>
      <w:r w:rsidR="00C5373A">
        <w:rPr>
          <w:rFonts w:ascii="Times New Roman" w:hAnsi="Times New Roman"/>
          <w:b w:val="0"/>
          <w:snapToGrid/>
          <w:sz w:val="22"/>
          <w:szCs w:val="22"/>
          <w:lang w:val="en-GB" w:eastAsia="en-GB"/>
        </w:rPr>
        <w:t xml:space="preserve"> notice</w:t>
      </w:r>
      <w:r w:rsidRPr="004E0A63">
        <w:rPr>
          <w:rFonts w:ascii="Times New Roman" w:hAnsi="Times New Roman"/>
          <w:b w:val="0"/>
          <w:snapToGrid/>
          <w:sz w:val="22"/>
          <w:szCs w:val="22"/>
          <w:lang w:val="en-GB" w:eastAsia="en-GB"/>
        </w:rPr>
        <w:t>, please remember to delete this paragraph, any other text with yellow highlighting and to suppress all brackets.</w:t>
      </w:r>
    </w:p>
    <w:p w14:paraId="6A98224F" w14:textId="77777777" w:rsidR="0044583A" w:rsidRDefault="0044583A" w:rsidP="0044583A">
      <w:pPr>
        <w:spacing w:beforeAutospacing="1" w:afterAutospacing="1"/>
        <w:rPr>
          <w:b/>
          <w:sz w:val="22"/>
          <w:szCs w:val="22"/>
        </w:rPr>
      </w:pPr>
      <w:r w:rsidRPr="004D1B55">
        <w:rPr>
          <w:b/>
          <w:sz w:val="22"/>
          <w:szCs w:val="22"/>
          <w:u w:val="single"/>
        </w:rPr>
        <w:t xml:space="preserve">II.1.1) Contract Notice Title: </w:t>
      </w:r>
      <w:r w:rsidRPr="00F745D4">
        <w:rPr>
          <w:b/>
          <w:sz w:val="22"/>
          <w:szCs w:val="22"/>
          <w:highlight w:val="yellow"/>
        </w:rPr>
        <w:t>&lt;contract notice title&gt;</w:t>
      </w:r>
      <w:r w:rsidRPr="004E0A63">
        <w:rPr>
          <w:sz w:val="22"/>
          <w:szCs w:val="22"/>
          <w:u w:val="single"/>
        </w:rPr>
        <w:br/>
      </w:r>
      <w:r w:rsidRPr="004D1B55">
        <w:rPr>
          <w:b/>
          <w:sz w:val="22"/>
          <w:szCs w:val="22"/>
          <w:u w:val="single"/>
        </w:rPr>
        <w:t>II.1.1) Contract Notice Reference Number:</w:t>
      </w:r>
      <w:r w:rsidRPr="004D1B55">
        <w:rPr>
          <w:sz w:val="22"/>
          <w:szCs w:val="22"/>
          <w:u w:val="single"/>
        </w:rPr>
        <w:t xml:space="preserve"> </w:t>
      </w:r>
      <w:r w:rsidRPr="00F745D4">
        <w:rPr>
          <w:b/>
          <w:sz w:val="22"/>
          <w:szCs w:val="22"/>
          <w:highlight w:val="yellow"/>
        </w:rPr>
        <w:t>&lt;contract notice reference number&gt;</w:t>
      </w:r>
    </w:p>
    <w:p w14:paraId="584CC2E0" w14:textId="2D63F2BC" w:rsidR="00981186" w:rsidRPr="002441D5" w:rsidRDefault="00981186" w:rsidP="002441D5">
      <w:pPr>
        <w:pStyle w:val="Blockquote"/>
        <w:spacing w:before="120" w:after="120"/>
        <w:ind w:left="0" w:right="357"/>
        <w:rPr>
          <w:rStyle w:val="Strong"/>
          <w:sz w:val="22"/>
          <w:szCs w:val="22"/>
          <w:u w:val="single"/>
        </w:rPr>
      </w:pPr>
      <w:r w:rsidRPr="00981186">
        <w:rPr>
          <w:sz w:val="22"/>
          <w:szCs w:val="22"/>
          <w:highlight w:val="lightGray"/>
          <w:u w:val="single"/>
        </w:rPr>
        <w:t>[</w:t>
      </w:r>
      <w:r w:rsidRPr="00981186">
        <w:rPr>
          <w:sz w:val="22"/>
          <w:szCs w:val="22"/>
          <w:highlight w:val="yellow"/>
          <w:u w:val="single"/>
        </w:rPr>
        <w:t>in case of lots</w:t>
      </w:r>
      <w:r>
        <w:rPr>
          <w:b/>
          <w:sz w:val="22"/>
          <w:szCs w:val="22"/>
          <w:u w:val="single"/>
        </w:rPr>
        <w:t xml:space="preserve"> </w:t>
      </w:r>
      <w:r w:rsidRPr="00FA04A7">
        <w:rPr>
          <w:b/>
          <w:sz w:val="22"/>
          <w:szCs w:val="22"/>
          <w:highlight w:val="lightGray"/>
          <w:u w:val="single"/>
        </w:rPr>
        <w:t>II.2.1</w:t>
      </w:r>
      <w:r>
        <w:rPr>
          <w:b/>
          <w:sz w:val="22"/>
          <w:szCs w:val="22"/>
          <w:u w:val="single"/>
        </w:rPr>
        <w:br/>
      </w:r>
      <w:r w:rsidR="002441D5" w:rsidRPr="002441D5">
        <w:rPr>
          <w:sz w:val="22"/>
          <w:szCs w:val="22"/>
          <w:highlight w:val="lightGray"/>
          <w:u w:val="single"/>
        </w:rPr>
        <w:t>Lot no.:</w:t>
      </w:r>
      <w:r w:rsidR="002441D5" w:rsidRPr="00981186">
        <w:rPr>
          <w:sz w:val="22"/>
          <w:szCs w:val="22"/>
          <w:u w:val="single"/>
        </w:rPr>
        <w:t xml:space="preserve"> </w:t>
      </w:r>
      <w:r w:rsidR="002441D5" w:rsidRPr="00981186">
        <w:rPr>
          <w:sz w:val="22"/>
          <w:szCs w:val="22"/>
          <w:highlight w:val="yellow"/>
          <w:u w:val="single"/>
        </w:rPr>
        <w:t>&lt;number&gt;</w:t>
      </w:r>
      <w:r w:rsidR="002441D5">
        <w:rPr>
          <w:sz w:val="22"/>
          <w:szCs w:val="22"/>
          <w:highlight w:val="lightGray"/>
          <w:u w:val="single"/>
        </w:rPr>
        <w:br/>
      </w:r>
      <w:r w:rsidRPr="00981186">
        <w:rPr>
          <w:sz w:val="22"/>
          <w:szCs w:val="22"/>
          <w:highlight w:val="lightGray"/>
          <w:u w:val="single"/>
        </w:rPr>
        <w:t>Title:</w:t>
      </w:r>
      <w:r w:rsidRPr="00981186">
        <w:rPr>
          <w:sz w:val="22"/>
          <w:szCs w:val="22"/>
          <w:u w:val="single"/>
        </w:rPr>
        <w:t xml:space="preserve"> </w:t>
      </w:r>
      <w:r w:rsidRPr="00981186">
        <w:rPr>
          <w:sz w:val="22"/>
          <w:szCs w:val="22"/>
          <w:highlight w:val="yellow"/>
          <w:u w:val="single"/>
        </w:rPr>
        <w:t>&lt;title&gt;</w:t>
      </w:r>
      <w:r w:rsidR="002441D5" w:rsidRPr="002441D5">
        <w:rPr>
          <w:sz w:val="22"/>
          <w:szCs w:val="22"/>
          <w:highlight w:val="lightGray"/>
          <w:u w:val="single"/>
        </w:rPr>
        <w:t>]</w:t>
      </w:r>
      <w:r w:rsidRPr="00981186">
        <w:rPr>
          <w:sz w:val="22"/>
          <w:szCs w:val="22"/>
          <w:u w:val="single"/>
        </w:rPr>
        <w:br/>
      </w:r>
      <w:r w:rsidR="002441D5">
        <w:rPr>
          <w:b/>
          <w:sz w:val="22"/>
          <w:szCs w:val="22"/>
          <w:u w:val="single"/>
        </w:rPr>
        <w:br/>
      </w:r>
      <w:r>
        <w:rPr>
          <w:b/>
          <w:sz w:val="22"/>
          <w:szCs w:val="22"/>
          <w:u w:val="single"/>
        </w:rPr>
        <w:br/>
      </w:r>
      <w:r w:rsidRPr="004D1B55">
        <w:rPr>
          <w:rStyle w:val="Strong"/>
          <w:sz w:val="22"/>
          <w:szCs w:val="22"/>
          <w:u w:val="single"/>
          <w:lang w:val="en-GB"/>
        </w:rPr>
        <w:t>IV.2.1) Contract award notice concerning this contract</w:t>
      </w:r>
    </w:p>
    <w:p w14:paraId="13DCE478" w14:textId="77777777" w:rsidR="00981186" w:rsidRDefault="00981186" w:rsidP="00981186">
      <w:pPr>
        <w:outlineLvl w:val="0"/>
        <w:rPr>
          <w:rStyle w:val="Strong"/>
          <w:b w:val="0"/>
          <w:sz w:val="22"/>
          <w:szCs w:val="22"/>
          <w:lang w:val="en-GB"/>
        </w:rPr>
      </w:pPr>
      <w:r w:rsidRPr="000C1D20">
        <w:rPr>
          <w:rStyle w:val="Strong"/>
          <w:b w:val="0"/>
          <w:sz w:val="22"/>
          <w:szCs w:val="22"/>
          <w:highlight w:val="yellow"/>
          <w:lang w:val="en-GB"/>
        </w:rPr>
        <w:t xml:space="preserve">Fill in the </w:t>
      </w:r>
      <w:r>
        <w:rPr>
          <w:rStyle w:val="Strong"/>
          <w:b w:val="0"/>
          <w:sz w:val="22"/>
          <w:szCs w:val="22"/>
          <w:highlight w:val="yellow"/>
          <w:lang w:val="en-GB"/>
        </w:rPr>
        <w:t>C</w:t>
      </w:r>
      <w:r w:rsidRPr="000C1D20">
        <w:rPr>
          <w:rStyle w:val="Strong"/>
          <w:b w:val="0"/>
          <w:sz w:val="22"/>
          <w:szCs w:val="22"/>
          <w:highlight w:val="yellow"/>
          <w:lang w:val="en-GB"/>
        </w:rPr>
        <w:t>ontract notice number</w:t>
      </w:r>
    </w:p>
    <w:p w14:paraId="1C3581F3" w14:textId="6C0D94AE" w:rsidR="00981186" w:rsidRPr="00EF74CF" w:rsidRDefault="00981186" w:rsidP="00981186">
      <w:pPr>
        <w:outlineLvl w:val="0"/>
        <w:rPr>
          <w:rStyle w:val="Strong"/>
          <w:sz w:val="22"/>
          <w:szCs w:val="22"/>
          <w:u w:val="single"/>
          <w:lang w:val="en-GB"/>
        </w:rPr>
      </w:pPr>
      <w:r w:rsidRPr="00803D74">
        <w:rPr>
          <w:rStyle w:val="Strong"/>
          <w:b w:val="0"/>
          <w:sz w:val="22"/>
          <w:szCs w:val="22"/>
          <w:lang w:val="en-GB"/>
        </w:rPr>
        <w:t xml:space="preserve">Notice number in the OJ S:  </w:t>
      </w:r>
      <w:r w:rsidR="00F745D4">
        <w:rPr>
          <w:rStyle w:val="Strong"/>
          <w:b w:val="0"/>
          <w:sz w:val="22"/>
          <w:szCs w:val="22"/>
          <w:highlight w:val="yellow"/>
          <w:lang w:val="en-GB"/>
        </w:rPr>
        <w:t>&lt;4 digits number &gt;/S &lt;2 to 3 digits number&gt;-&lt;5 digits number&gt;</w:t>
      </w:r>
    </w:p>
    <w:p w14:paraId="26A372D1" w14:textId="6C292715" w:rsidR="003C486A" w:rsidRPr="00981186" w:rsidRDefault="00981186" w:rsidP="00B158FF">
      <w:pPr>
        <w:pStyle w:val="Blockquote"/>
        <w:spacing w:before="120" w:after="120"/>
        <w:ind w:left="0" w:right="357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/>
      </w:r>
      <w:r w:rsidR="003C486A" w:rsidRPr="00981186">
        <w:rPr>
          <w:b/>
          <w:sz w:val="22"/>
          <w:szCs w:val="22"/>
          <w:u w:val="single"/>
        </w:rPr>
        <w:t>VII.1) Description of the procurement after the modifications</w:t>
      </w:r>
    </w:p>
    <w:p w14:paraId="53753043" w14:textId="503A1F4B" w:rsidR="00981186" w:rsidRPr="00981186" w:rsidRDefault="00981186" w:rsidP="00B158FF">
      <w:pPr>
        <w:pStyle w:val="Blockquote"/>
        <w:spacing w:before="120" w:after="120"/>
        <w:ind w:left="0" w:right="357"/>
        <w:rPr>
          <w:sz w:val="22"/>
          <w:szCs w:val="22"/>
        </w:rPr>
      </w:pPr>
      <w:r>
        <w:rPr>
          <w:b/>
          <w:sz w:val="22"/>
          <w:szCs w:val="22"/>
        </w:rPr>
        <w:t xml:space="preserve">VII.1.4) Description of the procurement: </w:t>
      </w:r>
      <w:r w:rsidRPr="00981186">
        <w:rPr>
          <w:sz w:val="22"/>
          <w:szCs w:val="22"/>
          <w:highlight w:val="yellow"/>
        </w:rPr>
        <w:t>&lt;describe nature and quantity of works, supplies or services&gt;</w:t>
      </w:r>
      <w:r>
        <w:rPr>
          <w:sz w:val="22"/>
          <w:szCs w:val="22"/>
        </w:rPr>
        <w:br/>
      </w:r>
    </w:p>
    <w:p w14:paraId="677893D1" w14:textId="56E2BCE3" w:rsidR="00262BEC" w:rsidRPr="00981186" w:rsidRDefault="00262BEC" w:rsidP="00B158FF">
      <w:pPr>
        <w:pStyle w:val="Blockquote"/>
        <w:spacing w:before="120" w:after="120"/>
        <w:ind w:left="0" w:right="357"/>
        <w:rPr>
          <w:b/>
          <w:sz w:val="22"/>
          <w:szCs w:val="22"/>
        </w:rPr>
      </w:pPr>
      <w:r w:rsidRPr="00981186">
        <w:rPr>
          <w:b/>
          <w:sz w:val="22"/>
          <w:szCs w:val="22"/>
        </w:rPr>
        <w:t>VII.1.5) Duration of the contract</w:t>
      </w:r>
    </w:p>
    <w:p w14:paraId="17CBA0BE" w14:textId="77777777" w:rsidR="00B158FF" w:rsidRDefault="00B158FF" w:rsidP="00B158FF">
      <w:pPr>
        <w:pStyle w:val="Blockquote"/>
        <w:spacing w:before="120" w:after="120"/>
        <w:ind w:left="0" w:right="357"/>
        <w:rPr>
          <w:sz w:val="22"/>
          <w:szCs w:val="22"/>
        </w:rPr>
      </w:pPr>
      <w:r w:rsidRPr="00B158FF">
        <w:rPr>
          <w:sz w:val="22"/>
          <w:szCs w:val="22"/>
          <w:highlight w:val="lightGray"/>
        </w:rPr>
        <w:t>[</w:t>
      </w:r>
      <w:r w:rsidR="003C486A" w:rsidRPr="00B158FF">
        <w:rPr>
          <w:sz w:val="22"/>
          <w:szCs w:val="22"/>
          <w:highlight w:val="lightGray"/>
        </w:rPr>
        <w:t>Duration in months:</w:t>
      </w:r>
      <w:r w:rsidR="003C486A" w:rsidRPr="003C486A">
        <w:rPr>
          <w:sz w:val="22"/>
          <w:szCs w:val="22"/>
        </w:rPr>
        <w:t xml:space="preserve"> </w:t>
      </w:r>
      <w:r>
        <w:rPr>
          <w:sz w:val="22"/>
          <w:szCs w:val="22"/>
          <w:highlight w:val="yellow"/>
        </w:rPr>
        <w:t>&lt;</w:t>
      </w:r>
      <w:r w:rsidRPr="00B158FF">
        <w:rPr>
          <w:sz w:val="22"/>
          <w:szCs w:val="22"/>
          <w:highlight w:val="yellow"/>
        </w:rPr>
        <w:t xml:space="preserve">number of </w:t>
      </w:r>
      <w:r w:rsidR="00262BEC" w:rsidRPr="00B158FF">
        <w:rPr>
          <w:sz w:val="22"/>
          <w:szCs w:val="22"/>
          <w:highlight w:val="yellow"/>
        </w:rPr>
        <w:t>months</w:t>
      </w:r>
      <w:bookmarkStart w:id="0" w:name="_GoBack"/>
      <w:bookmarkEnd w:id="0"/>
      <w:r>
        <w:rPr>
          <w:sz w:val="22"/>
          <w:szCs w:val="22"/>
          <w:highlight w:val="yellow"/>
        </w:rPr>
        <w:t>&gt;</w:t>
      </w:r>
      <w:r w:rsidRPr="00B158FF">
        <w:rPr>
          <w:sz w:val="22"/>
          <w:szCs w:val="22"/>
          <w:highlight w:val="lightGray"/>
        </w:rPr>
        <w:t>]</w:t>
      </w:r>
      <w:r w:rsidR="003C486A" w:rsidRPr="003C486A">
        <w:rPr>
          <w:sz w:val="22"/>
          <w:szCs w:val="22"/>
        </w:rPr>
        <w:t xml:space="preserve">  </w:t>
      </w:r>
      <w:r w:rsidRPr="00B158FF">
        <w:rPr>
          <w:sz w:val="22"/>
          <w:szCs w:val="22"/>
          <w:highlight w:val="lightGray"/>
        </w:rPr>
        <w:t>[</w:t>
      </w:r>
      <w:r w:rsidR="003C486A" w:rsidRPr="00B158FF">
        <w:rPr>
          <w:sz w:val="22"/>
          <w:szCs w:val="22"/>
          <w:highlight w:val="lightGray"/>
        </w:rPr>
        <w:t>Duration in days</w:t>
      </w:r>
      <w:r w:rsidR="003C486A" w:rsidRPr="00B158FF">
        <w:rPr>
          <w:sz w:val="22"/>
          <w:szCs w:val="22"/>
        </w:rPr>
        <w:t>:</w:t>
      </w:r>
      <w:r w:rsidR="003C486A" w:rsidRPr="003C486A">
        <w:rPr>
          <w:sz w:val="22"/>
          <w:szCs w:val="22"/>
        </w:rPr>
        <w:t xml:space="preserve"> </w:t>
      </w:r>
      <w:r>
        <w:rPr>
          <w:sz w:val="22"/>
          <w:szCs w:val="22"/>
          <w:highlight w:val="yellow"/>
        </w:rPr>
        <w:t>&lt;</w:t>
      </w:r>
      <w:r w:rsidRPr="00B158FF">
        <w:rPr>
          <w:sz w:val="22"/>
          <w:szCs w:val="22"/>
          <w:highlight w:val="yellow"/>
        </w:rPr>
        <w:t xml:space="preserve">number of </w:t>
      </w:r>
      <w:r w:rsidR="00262BEC" w:rsidRPr="00B158FF">
        <w:rPr>
          <w:sz w:val="22"/>
          <w:szCs w:val="22"/>
          <w:highlight w:val="yellow"/>
        </w:rPr>
        <w:t>days</w:t>
      </w:r>
      <w:r>
        <w:rPr>
          <w:sz w:val="22"/>
          <w:szCs w:val="22"/>
          <w:highlight w:val="yellow"/>
        </w:rPr>
        <w:t>&gt;</w:t>
      </w:r>
      <w:r w:rsidRPr="00B158FF">
        <w:rPr>
          <w:sz w:val="22"/>
          <w:szCs w:val="22"/>
          <w:highlight w:val="lightGray"/>
        </w:rPr>
        <w:t>]</w:t>
      </w:r>
    </w:p>
    <w:p w14:paraId="79E252B7" w14:textId="10D6DBC5" w:rsidR="003C486A" w:rsidRPr="00981186" w:rsidRDefault="00981186" w:rsidP="00B158FF">
      <w:pPr>
        <w:pStyle w:val="Blockquote"/>
        <w:spacing w:before="120" w:after="120"/>
        <w:ind w:left="0" w:right="357"/>
        <w:rPr>
          <w:b/>
          <w:sz w:val="22"/>
          <w:szCs w:val="22"/>
        </w:rPr>
      </w:pPr>
      <w:r>
        <w:rPr>
          <w:sz w:val="22"/>
          <w:szCs w:val="22"/>
        </w:rPr>
        <w:br/>
      </w:r>
      <w:r w:rsidR="003C486A" w:rsidRPr="00981186">
        <w:rPr>
          <w:b/>
          <w:sz w:val="22"/>
          <w:szCs w:val="22"/>
        </w:rPr>
        <w:t>VII.1.6) Information on value of the contract/lot (excluding VAT)</w:t>
      </w:r>
    </w:p>
    <w:p w14:paraId="7A8C316F" w14:textId="77777777" w:rsidR="00B158FF" w:rsidRPr="00B158FF" w:rsidRDefault="003C486A" w:rsidP="00B158FF">
      <w:pPr>
        <w:pStyle w:val="Blockquote"/>
        <w:spacing w:before="120" w:after="120"/>
        <w:ind w:left="0" w:right="357"/>
        <w:rPr>
          <w:sz w:val="22"/>
          <w:szCs w:val="22"/>
        </w:rPr>
      </w:pPr>
      <w:r>
        <w:rPr>
          <w:sz w:val="22"/>
          <w:szCs w:val="22"/>
        </w:rPr>
        <w:t>T</w:t>
      </w:r>
      <w:r w:rsidRPr="003C486A">
        <w:rPr>
          <w:sz w:val="22"/>
          <w:szCs w:val="22"/>
        </w:rPr>
        <w:t xml:space="preserve">otal value </w:t>
      </w:r>
      <w:r w:rsidR="00B158FF">
        <w:rPr>
          <w:sz w:val="22"/>
          <w:szCs w:val="22"/>
        </w:rPr>
        <w:t>of the contract/lot/:</w:t>
      </w:r>
      <w:r w:rsidR="00B158FF">
        <w:rPr>
          <w:sz w:val="22"/>
          <w:szCs w:val="22"/>
          <w:highlight w:val="yellow"/>
        </w:rPr>
        <w:t>&lt;</w:t>
      </w:r>
      <w:r w:rsidR="00262BEC" w:rsidRPr="00B158FF">
        <w:rPr>
          <w:sz w:val="22"/>
          <w:szCs w:val="22"/>
          <w:highlight w:val="yellow"/>
        </w:rPr>
        <w:t>amount</w:t>
      </w:r>
      <w:r w:rsidR="00B158FF">
        <w:rPr>
          <w:sz w:val="22"/>
          <w:szCs w:val="22"/>
          <w:highlight w:val="yellow"/>
        </w:rPr>
        <w:t>&gt;</w:t>
      </w:r>
      <w:r w:rsidR="00B158FF" w:rsidRPr="00262BEC">
        <w:rPr>
          <w:sz w:val="22"/>
          <w:szCs w:val="22"/>
        </w:rPr>
        <w:t xml:space="preserve">   Currency:  </w:t>
      </w:r>
      <w:r w:rsidR="00B158FF" w:rsidRPr="00B158FF">
        <w:rPr>
          <w:sz w:val="22"/>
          <w:szCs w:val="22"/>
          <w:highlight w:val="yellow"/>
        </w:rPr>
        <w:t>&lt;ISO code of currency&gt;</w:t>
      </w:r>
    </w:p>
    <w:p w14:paraId="229D9AE1" w14:textId="77777777" w:rsidR="003C486A" w:rsidRPr="00B158FF" w:rsidRDefault="00B158FF" w:rsidP="00B158FF">
      <w:pPr>
        <w:pStyle w:val="Blockquote"/>
        <w:spacing w:before="120" w:after="120"/>
        <w:ind w:left="0" w:right="357"/>
        <w:rPr>
          <w:b/>
          <w:sz w:val="22"/>
          <w:szCs w:val="22"/>
          <w:u w:val="single"/>
        </w:rPr>
      </w:pPr>
      <w:r>
        <w:rPr>
          <w:sz w:val="22"/>
          <w:szCs w:val="22"/>
        </w:rPr>
        <w:br/>
      </w:r>
      <w:r w:rsidR="003C486A" w:rsidRPr="00B158FF">
        <w:rPr>
          <w:b/>
          <w:sz w:val="22"/>
          <w:szCs w:val="22"/>
          <w:u w:val="single"/>
        </w:rPr>
        <w:t>VII.2) Information about modifications</w:t>
      </w:r>
    </w:p>
    <w:p w14:paraId="134B60AA" w14:textId="77777777" w:rsidR="00262BEC" w:rsidRPr="00981186" w:rsidRDefault="00262BEC" w:rsidP="00B158FF">
      <w:pPr>
        <w:pStyle w:val="Blockquote"/>
        <w:spacing w:before="120" w:after="120"/>
        <w:ind w:left="0" w:right="357"/>
        <w:rPr>
          <w:b/>
          <w:sz w:val="22"/>
          <w:szCs w:val="22"/>
        </w:rPr>
      </w:pPr>
      <w:r w:rsidRPr="00981186">
        <w:rPr>
          <w:b/>
          <w:sz w:val="22"/>
          <w:szCs w:val="22"/>
        </w:rPr>
        <w:lastRenderedPageBreak/>
        <w:t>VII.2.1)</w:t>
      </w:r>
      <w:r w:rsidR="00B158FF" w:rsidRPr="00981186">
        <w:rPr>
          <w:b/>
          <w:sz w:val="22"/>
          <w:szCs w:val="22"/>
        </w:rPr>
        <w:t xml:space="preserve"> </w:t>
      </w:r>
      <w:r w:rsidRPr="00981186">
        <w:rPr>
          <w:b/>
          <w:sz w:val="22"/>
          <w:szCs w:val="22"/>
        </w:rPr>
        <w:t>Description of the modifications</w:t>
      </w:r>
    </w:p>
    <w:p w14:paraId="4DC812B4" w14:textId="77777777" w:rsidR="00262BEC" w:rsidRDefault="00262BEC" w:rsidP="00B158FF">
      <w:pPr>
        <w:pStyle w:val="Blockquote"/>
        <w:spacing w:before="120" w:after="120"/>
        <w:ind w:left="0" w:right="357"/>
        <w:rPr>
          <w:sz w:val="22"/>
          <w:szCs w:val="22"/>
        </w:rPr>
      </w:pPr>
      <w:r w:rsidRPr="00262BEC">
        <w:rPr>
          <w:sz w:val="22"/>
          <w:szCs w:val="22"/>
        </w:rPr>
        <w:t xml:space="preserve">Nature and extent of the modifications (with indication of possible earlier changes to the contract): </w:t>
      </w:r>
      <w:r w:rsidR="00B158FF">
        <w:rPr>
          <w:sz w:val="22"/>
          <w:szCs w:val="22"/>
          <w:highlight w:val="yellow"/>
        </w:rPr>
        <w:t>&lt;</w:t>
      </w:r>
      <w:r w:rsidR="00B158FF" w:rsidRPr="00B158FF">
        <w:rPr>
          <w:sz w:val="22"/>
          <w:szCs w:val="22"/>
          <w:highlight w:val="yellow"/>
        </w:rPr>
        <w:t xml:space="preserve">describe nature </w:t>
      </w:r>
      <w:r w:rsidR="00B158FF">
        <w:rPr>
          <w:sz w:val="22"/>
          <w:szCs w:val="22"/>
          <w:highlight w:val="yellow"/>
        </w:rPr>
        <w:t>and extent of the modifications&gt;</w:t>
      </w:r>
    </w:p>
    <w:p w14:paraId="0F825F08" w14:textId="398F6B41" w:rsidR="00262BEC" w:rsidRPr="00981186" w:rsidRDefault="00981186" w:rsidP="00B158FF">
      <w:pPr>
        <w:pStyle w:val="Blockquote"/>
        <w:spacing w:before="120" w:after="120"/>
        <w:ind w:left="0" w:right="357"/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  <w:r w:rsidR="00262BEC" w:rsidRPr="00981186">
        <w:rPr>
          <w:b/>
          <w:sz w:val="22"/>
          <w:szCs w:val="22"/>
        </w:rPr>
        <w:t xml:space="preserve">VII.2.2) Reasons for modification </w:t>
      </w:r>
    </w:p>
    <w:p w14:paraId="17846F01" w14:textId="69047D81" w:rsidR="00B158FF" w:rsidRPr="008A30ED" w:rsidRDefault="00B158FF" w:rsidP="00B158FF">
      <w:pPr>
        <w:pStyle w:val="Blockquote"/>
        <w:spacing w:before="120" w:after="120"/>
        <w:ind w:left="0" w:right="357"/>
        <w:rPr>
          <w:sz w:val="22"/>
          <w:szCs w:val="22"/>
          <w:highlight w:val="lightGray"/>
        </w:rPr>
      </w:pPr>
      <w:r w:rsidRPr="00B158FF">
        <w:rPr>
          <w:sz w:val="22"/>
          <w:szCs w:val="22"/>
          <w:highlight w:val="lightGray"/>
        </w:rPr>
        <w:t>[</w:t>
      </w:r>
      <w:r w:rsidR="00262BEC" w:rsidRPr="00B158FF">
        <w:rPr>
          <w:sz w:val="22"/>
          <w:szCs w:val="22"/>
          <w:highlight w:val="lightGray"/>
        </w:rPr>
        <w:t xml:space="preserve">Need for additional works, services or supplies by the original contractor/concessionaire </w:t>
      </w:r>
      <w:r w:rsidR="008A30ED">
        <w:rPr>
          <w:sz w:val="22"/>
          <w:szCs w:val="22"/>
          <w:highlight w:val="lightGray"/>
        </w:rPr>
        <w:t xml:space="preserve"> </w:t>
      </w:r>
      <w:r w:rsidR="008A30ED" w:rsidRPr="00F745D4">
        <w:rPr>
          <w:highlight w:val="lightGray"/>
        </w:rPr>
        <w:t>(Art. 172(3)</w:t>
      </w:r>
      <w:r w:rsidR="008A30ED" w:rsidRPr="004D1B55">
        <w:rPr>
          <w:sz w:val="22"/>
          <w:szCs w:val="22"/>
          <w:highlight w:val="lightGray"/>
        </w:rPr>
        <w:t>a) of the Financial Regulation)</w:t>
      </w:r>
    </w:p>
    <w:p w14:paraId="4EA33C93" w14:textId="77777777" w:rsidR="00262BEC" w:rsidRDefault="00262BEC" w:rsidP="00B158FF">
      <w:pPr>
        <w:pStyle w:val="Blockquote"/>
        <w:spacing w:before="120" w:after="120"/>
        <w:ind w:left="0" w:right="357"/>
        <w:rPr>
          <w:sz w:val="22"/>
          <w:szCs w:val="22"/>
        </w:rPr>
      </w:pPr>
      <w:r w:rsidRPr="00B158FF">
        <w:rPr>
          <w:sz w:val="22"/>
          <w:szCs w:val="22"/>
          <w:highlight w:val="lightGray"/>
        </w:rPr>
        <w:t xml:space="preserve">Description of the economic or technical reasons and the inconvenience or duplication of cost preventing a change of contractor: </w:t>
      </w:r>
      <w:r w:rsidR="00B158FF">
        <w:rPr>
          <w:sz w:val="22"/>
          <w:szCs w:val="22"/>
          <w:highlight w:val="yellow"/>
        </w:rPr>
        <w:t>&lt;provide a description here&gt;</w:t>
      </w:r>
      <w:r w:rsidR="00B158FF" w:rsidRPr="00B158FF">
        <w:rPr>
          <w:sz w:val="22"/>
          <w:szCs w:val="22"/>
          <w:highlight w:val="lightGray"/>
        </w:rPr>
        <w:t>]</w:t>
      </w:r>
    </w:p>
    <w:p w14:paraId="6757AA9E" w14:textId="521177B7" w:rsidR="00B158FF" w:rsidRPr="008A30ED" w:rsidRDefault="00B158FF" w:rsidP="00B158FF">
      <w:pPr>
        <w:pStyle w:val="Blockquote"/>
        <w:spacing w:before="120" w:after="120"/>
        <w:ind w:left="0" w:right="357"/>
        <w:rPr>
          <w:sz w:val="22"/>
          <w:szCs w:val="22"/>
          <w:highlight w:val="lightGray"/>
        </w:rPr>
      </w:pPr>
      <w:r w:rsidRPr="00B158FF">
        <w:rPr>
          <w:sz w:val="22"/>
          <w:szCs w:val="22"/>
          <w:highlight w:val="lightGray"/>
        </w:rPr>
        <w:t>[</w:t>
      </w:r>
      <w:r w:rsidR="00262BEC" w:rsidRPr="00B158FF">
        <w:rPr>
          <w:sz w:val="22"/>
          <w:szCs w:val="22"/>
          <w:highlight w:val="lightGray"/>
        </w:rPr>
        <w:t xml:space="preserve">Need for modification brought about by circumstances which a diligent contracting authority/entity could not foresee </w:t>
      </w:r>
      <w:r w:rsidR="008A30ED">
        <w:rPr>
          <w:sz w:val="22"/>
          <w:szCs w:val="22"/>
          <w:highlight w:val="lightGray"/>
        </w:rPr>
        <w:t xml:space="preserve"> (Art. 172(3)b</w:t>
      </w:r>
      <w:r w:rsidR="008A30ED" w:rsidRPr="008A30ED">
        <w:rPr>
          <w:sz w:val="22"/>
          <w:szCs w:val="22"/>
          <w:highlight w:val="lightGray"/>
        </w:rPr>
        <w:t>) of the Financial Regulation)</w:t>
      </w:r>
    </w:p>
    <w:p w14:paraId="293959B9" w14:textId="77777777" w:rsidR="00262BEC" w:rsidRDefault="00262BEC" w:rsidP="00B158FF">
      <w:pPr>
        <w:pStyle w:val="Blockquote"/>
        <w:spacing w:before="120" w:after="120"/>
        <w:ind w:left="0" w:right="357"/>
        <w:rPr>
          <w:sz w:val="22"/>
          <w:szCs w:val="22"/>
        </w:rPr>
      </w:pPr>
      <w:r w:rsidRPr="00B158FF">
        <w:rPr>
          <w:sz w:val="22"/>
          <w:szCs w:val="22"/>
          <w:highlight w:val="lightGray"/>
        </w:rPr>
        <w:t>Description of the circumstances which rendered the modification necessary and explanation of the unforeseen nature of these circumstances:</w:t>
      </w:r>
      <w:r w:rsidR="00B158FF" w:rsidRPr="00B158FF">
        <w:rPr>
          <w:sz w:val="22"/>
          <w:szCs w:val="22"/>
          <w:highlight w:val="lightGray"/>
        </w:rPr>
        <w:t xml:space="preserve"> </w:t>
      </w:r>
      <w:r w:rsidR="00B158FF">
        <w:rPr>
          <w:sz w:val="22"/>
          <w:szCs w:val="22"/>
          <w:highlight w:val="yellow"/>
        </w:rPr>
        <w:t>&lt;</w:t>
      </w:r>
      <w:r w:rsidR="00B158FF" w:rsidRPr="00B158FF">
        <w:rPr>
          <w:sz w:val="22"/>
          <w:szCs w:val="22"/>
          <w:highlight w:val="yellow"/>
        </w:rPr>
        <w:t>provide a description here</w:t>
      </w:r>
      <w:r w:rsidR="00B158FF">
        <w:rPr>
          <w:sz w:val="22"/>
          <w:szCs w:val="22"/>
          <w:highlight w:val="yellow"/>
        </w:rPr>
        <w:t>&gt;</w:t>
      </w:r>
      <w:r w:rsidR="00B158FF">
        <w:rPr>
          <w:sz w:val="22"/>
          <w:szCs w:val="22"/>
        </w:rPr>
        <w:t>]</w:t>
      </w:r>
    </w:p>
    <w:p w14:paraId="1833DE62" w14:textId="6112B046" w:rsidR="00B158FF" w:rsidRPr="00981186" w:rsidRDefault="00981186" w:rsidP="00B158FF">
      <w:pPr>
        <w:pStyle w:val="Blockquote"/>
        <w:spacing w:before="120" w:after="120"/>
        <w:ind w:left="0" w:right="357"/>
        <w:rPr>
          <w:b/>
          <w:sz w:val="22"/>
          <w:szCs w:val="22"/>
        </w:rPr>
      </w:pPr>
      <w:r>
        <w:rPr>
          <w:sz w:val="22"/>
          <w:szCs w:val="22"/>
        </w:rPr>
        <w:br/>
      </w:r>
      <w:r w:rsidR="00262BEC" w:rsidRPr="00981186">
        <w:rPr>
          <w:b/>
          <w:sz w:val="22"/>
          <w:szCs w:val="22"/>
        </w:rPr>
        <w:t>VII.2.3) Increase in price</w:t>
      </w:r>
    </w:p>
    <w:p w14:paraId="18E716B8" w14:textId="427B9E9B" w:rsidR="00B158FF" w:rsidRDefault="00262BEC" w:rsidP="00B158FF">
      <w:pPr>
        <w:pStyle w:val="Blockquote"/>
        <w:spacing w:before="120" w:after="120"/>
        <w:ind w:left="0" w:right="357"/>
        <w:rPr>
          <w:sz w:val="22"/>
          <w:szCs w:val="22"/>
        </w:rPr>
      </w:pPr>
      <w:r w:rsidRPr="00262BEC">
        <w:rPr>
          <w:sz w:val="22"/>
          <w:szCs w:val="22"/>
        </w:rPr>
        <w:t>Updated total contract value before the modifications (taking into account possible earlier contract modifications and price adapt</w:t>
      </w:r>
      <w:r w:rsidR="009D404C">
        <w:rPr>
          <w:sz w:val="22"/>
          <w:szCs w:val="22"/>
        </w:rPr>
        <w:t>at</w:t>
      </w:r>
      <w:r w:rsidRPr="00262BEC">
        <w:rPr>
          <w:sz w:val="22"/>
          <w:szCs w:val="22"/>
        </w:rPr>
        <w:t>ions)</w:t>
      </w:r>
    </w:p>
    <w:p w14:paraId="745F3E66" w14:textId="78486A26" w:rsidR="00262BEC" w:rsidRPr="00B158FF" w:rsidRDefault="00262BEC" w:rsidP="00B158FF">
      <w:pPr>
        <w:pStyle w:val="Blockquote"/>
        <w:spacing w:before="120" w:after="120"/>
        <w:ind w:left="0" w:right="357"/>
        <w:rPr>
          <w:sz w:val="22"/>
          <w:szCs w:val="22"/>
        </w:rPr>
      </w:pPr>
      <w:r w:rsidRPr="00262BEC">
        <w:rPr>
          <w:sz w:val="22"/>
          <w:szCs w:val="22"/>
        </w:rPr>
        <w:t>Value excluding VAT</w:t>
      </w:r>
      <w:r w:rsidR="00187CAA">
        <w:rPr>
          <w:sz w:val="22"/>
          <w:szCs w:val="22"/>
        </w:rPr>
        <w:t xml:space="preserve">:   </w:t>
      </w:r>
      <w:r w:rsidR="00187CAA" w:rsidRPr="00187CAA">
        <w:rPr>
          <w:sz w:val="22"/>
          <w:szCs w:val="22"/>
          <w:highlight w:val="yellow"/>
        </w:rPr>
        <w:t>&lt;</w:t>
      </w:r>
      <w:r w:rsidR="00B158FF" w:rsidRPr="00187CAA">
        <w:rPr>
          <w:sz w:val="22"/>
          <w:szCs w:val="22"/>
          <w:highlight w:val="yellow"/>
        </w:rPr>
        <w:t>amou</w:t>
      </w:r>
      <w:r w:rsidR="00187CAA" w:rsidRPr="00187CAA">
        <w:rPr>
          <w:sz w:val="22"/>
          <w:szCs w:val="22"/>
          <w:highlight w:val="yellow"/>
        </w:rPr>
        <w:t>nt&gt;</w:t>
      </w:r>
      <w:r w:rsidR="00B158FF" w:rsidRPr="00262BEC">
        <w:rPr>
          <w:sz w:val="22"/>
          <w:szCs w:val="22"/>
        </w:rPr>
        <w:t xml:space="preserve">   Currency:  </w:t>
      </w:r>
      <w:r w:rsidR="00B158FF" w:rsidRPr="00B158FF">
        <w:rPr>
          <w:sz w:val="22"/>
          <w:szCs w:val="22"/>
          <w:highlight w:val="yellow"/>
        </w:rPr>
        <w:t>&lt;ISO code of currency&gt;</w:t>
      </w:r>
      <w:r w:rsidR="00B158FF">
        <w:rPr>
          <w:sz w:val="22"/>
          <w:szCs w:val="22"/>
        </w:rPr>
        <w:br/>
      </w:r>
      <w:r w:rsidRPr="00262BEC">
        <w:rPr>
          <w:sz w:val="22"/>
          <w:szCs w:val="22"/>
        </w:rPr>
        <w:t>Total contract val</w:t>
      </w:r>
      <w:r w:rsidR="00690841">
        <w:rPr>
          <w:sz w:val="22"/>
          <w:szCs w:val="22"/>
        </w:rPr>
        <w:t>ue after the modifications</w:t>
      </w:r>
      <w:r w:rsidRPr="00262BEC">
        <w:rPr>
          <w:sz w:val="22"/>
          <w:szCs w:val="22"/>
        </w:rPr>
        <w:t xml:space="preserve"> </w:t>
      </w:r>
      <w:r w:rsidR="00690841">
        <w:rPr>
          <w:sz w:val="22"/>
          <w:szCs w:val="22"/>
        </w:rPr>
        <w:t>(</w:t>
      </w:r>
      <w:r w:rsidRPr="00262BEC">
        <w:rPr>
          <w:sz w:val="22"/>
          <w:szCs w:val="22"/>
        </w:rPr>
        <w:t>excluding VAT</w:t>
      </w:r>
      <w:r w:rsidR="00690841">
        <w:rPr>
          <w:sz w:val="22"/>
          <w:szCs w:val="22"/>
        </w:rPr>
        <w:t>)</w:t>
      </w:r>
      <w:r w:rsidRPr="00262BEC">
        <w:rPr>
          <w:sz w:val="22"/>
          <w:szCs w:val="22"/>
        </w:rPr>
        <w:t xml:space="preserve">: </w:t>
      </w:r>
      <w:r w:rsidR="00B158FF">
        <w:rPr>
          <w:sz w:val="22"/>
          <w:szCs w:val="22"/>
        </w:rPr>
        <w:t xml:space="preserve">  </w:t>
      </w:r>
      <w:r w:rsidR="00B158FF" w:rsidRPr="00B158FF">
        <w:rPr>
          <w:sz w:val="22"/>
          <w:szCs w:val="22"/>
          <w:highlight w:val="yellow"/>
        </w:rPr>
        <w:t>&lt;amount&gt;</w:t>
      </w:r>
      <w:r w:rsidRPr="00262BEC">
        <w:rPr>
          <w:sz w:val="22"/>
          <w:szCs w:val="22"/>
        </w:rPr>
        <w:t xml:space="preserve">    Currency:  </w:t>
      </w:r>
      <w:r w:rsidR="00B158FF" w:rsidRPr="00B158FF">
        <w:rPr>
          <w:sz w:val="22"/>
          <w:szCs w:val="22"/>
          <w:highlight w:val="yellow"/>
        </w:rPr>
        <w:t>&lt;ISO code of currency&gt;</w:t>
      </w:r>
    </w:p>
    <w:p w14:paraId="04E9B9AE" w14:textId="77777777" w:rsidR="003C486A" w:rsidRPr="00204689" w:rsidRDefault="003C486A" w:rsidP="00262BEC">
      <w:pPr>
        <w:pStyle w:val="Blockquote"/>
        <w:spacing w:before="120" w:after="120"/>
        <w:ind w:right="357"/>
        <w:rPr>
          <w:sz w:val="22"/>
          <w:szCs w:val="22"/>
        </w:rPr>
      </w:pPr>
    </w:p>
    <w:sectPr w:rsidR="003C486A" w:rsidRPr="00204689" w:rsidSect="00C63F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3" w:right="1440" w:bottom="1440" w:left="1440" w:header="1440" w:footer="62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DAE6E" w14:textId="77777777" w:rsidR="0001044C" w:rsidRDefault="0001044C">
      <w:r>
        <w:separator/>
      </w:r>
    </w:p>
  </w:endnote>
  <w:endnote w:type="continuationSeparator" w:id="0">
    <w:p w14:paraId="248DD445" w14:textId="77777777" w:rsidR="0001044C" w:rsidRDefault="00010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7726F" w14:textId="77777777" w:rsidR="00AC463E" w:rsidRDefault="00AC46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92D2A" w14:textId="3AC8CD72" w:rsidR="004B126D" w:rsidRPr="00AA17E6" w:rsidRDefault="005E7956" w:rsidP="00A36DC2">
    <w:pPr>
      <w:pStyle w:val="Footer"/>
      <w:tabs>
        <w:tab w:val="clear" w:pos="4320"/>
        <w:tab w:val="clear" w:pos="8640"/>
        <w:tab w:val="right" w:pos="9214"/>
      </w:tabs>
      <w:spacing w:before="120" w:after="0"/>
      <w:rPr>
        <w:rStyle w:val="PageNumber"/>
        <w:sz w:val="18"/>
        <w:szCs w:val="18"/>
      </w:rPr>
    </w:pPr>
    <w:r>
      <w:rPr>
        <w:b/>
        <w:sz w:val="18"/>
        <w:szCs w:val="18"/>
        <w:lang w:val="en-GB"/>
      </w:rPr>
      <w:t>202</w:t>
    </w:r>
    <w:r w:rsidR="006D4F72">
      <w:rPr>
        <w:b/>
        <w:sz w:val="18"/>
        <w:szCs w:val="18"/>
        <w:lang w:val="en-GB"/>
      </w:rPr>
      <w:t>1</w:t>
    </w:r>
    <w:r w:rsidR="00F94980">
      <w:rPr>
        <w:b/>
        <w:sz w:val="18"/>
        <w:szCs w:val="18"/>
        <w:lang w:val="en-GB"/>
      </w:rPr>
      <w:t>.1</w:t>
    </w:r>
    <w:r w:rsidR="00400BBC" w:rsidRPr="00AA17E6">
      <w:rPr>
        <w:sz w:val="18"/>
        <w:szCs w:val="18"/>
        <w:lang w:val="en-GB"/>
      </w:rPr>
      <w:tab/>
      <w:t xml:space="preserve">Page </w:t>
    </w:r>
    <w:r w:rsidR="00400BBC" w:rsidRPr="00AA17E6">
      <w:rPr>
        <w:rStyle w:val="PageNumber"/>
        <w:sz w:val="18"/>
        <w:szCs w:val="18"/>
      </w:rPr>
      <w:fldChar w:fldCharType="begin"/>
    </w:r>
    <w:r w:rsidR="00400BBC" w:rsidRPr="00AA17E6">
      <w:rPr>
        <w:rStyle w:val="PageNumber"/>
        <w:sz w:val="18"/>
        <w:szCs w:val="18"/>
      </w:rPr>
      <w:instrText xml:space="preserve"> PAGE </w:instrText>
    </w:r>
    <w:r w:rsidR="00400BBC" w:rsidRPr="00AA17E6">
      <w:rPr>
        <w:rStyle w:val="PageNumber"/>
        <w:sz w:val="18"/>
        <w:szCs w:val="18"/>
      </w:rPr>
      <w:fldChar w:fldCharType="separate"/>
    </w:r>
    <w:r w:rsidR="00F94980">
      <w:rPr>
        <w:rStyle w:val="PageNumber"/>
        <w:noProof/>
        <w:sz w:val="18"/>
        <w:szCs w:val="18"/>
      </w:rPr>
      <w:t>2</w:t>
    </w:r>
    <w:r w:rsidR="00400BBC" w:rsidRPr="00AA17E6">
      <w:rPr>
        <w:rStyle w:val="PageNumber"/>
        <w:sz w:val="18"/>
        <w:szCs w:val="18"/>
      </w:rPr>
      <w:fldChar w:fldCharType="end"/>
    </w:r>
    <w:r w:rsidR="00400BBC" w:rsidRPr="00AA17E6">
      <w:rPr>
        <w:rStyle w:val="PageNumber"/>
        <w:sz w:val="18"/>
        <w:szCs w:val="18"/>
      </w:rPr>
      <w:t xml:space="preserve"> of </w:t>
    </w:r>
    <w:r w:rsidR="00400BBC" w:rsidRPr="00AA17E6">
      <w:rPr>
        <w:rStyle w:val="PageNumber"/>
        <w:sz w:val="18"/>
        <w:szCs w:val="18"/>
      </w:rPr>
      <w:fldChar w:fldCharType="begin"/>
    </w:r>
    <w:r w:rsidR="00400BBC" w:rsidRPr="00AA17E6">
      <w:rPr>
        <w:rStyle w:val="PageNumber"/>
        <w:sz w:val="18"/>
        <w:szCs w:val="18"/>
      </w:rPr>
      <w:instrText xml:space="preserve"> NUMPAGES </w:instrText>
    </w:r>
    <w:r w:rsidR="00400BBC" w:rsidRPr="00AA17E6">
      <w:rPr>
        <w:rStyle w:val="PageNumber"/>
        <w:sz w:val="18"/>
        <w:szCs w:val="18"/>
      </w:rPr>
      <w:fldChar w:fldCharType="separate"/>
    </w:r>
    <w:r w:rsidR="00F94980">
      <w:rPr>
        <w:rStyle w:val="PageNumber"/>
        <w:noProof/>
        <w:sz w:val="18"/>
        <w:szCs w:val="18"/>
      </w:rPr>
      <w:t>2</w:t>
    </w:r>
    <w:r w:rsidR="00400BBC" w:rsidRPr="00AA17E6">
      <w:rPr>
        <w:rStyle w:val="PageNumber"/>
        <w:sz w:val="18"/>
        <w:szCs w:val="18"/>
      </w:rPr>
      <w:fldChar w:fldCharType="end"/>
    </w:r>
  </w:p>
  <w:p w14:paraId="6AB6927A" w14:textId="77777777" w:rsidR="009C024C" w:rsidRPr="00400BBC" w:rsidRDefault="009C024C" w:rsidP="00C8407A">
    <w:pPr>
      <w:pStyle w:val="Footer"/>
      <w:tabs>
        <w:tab w:val="clear" w:pos="4320"/>
        <w:tab w:val="clear" w:pos="8640"/>
        <w:tab w:val="right" w:pos="9214"/>
      </w:tabs>
      <w:spacing w:before="0" w:after="0"/>
      <w:rPr>
        <w:sz w:val="18"/>
        <w:szCs w:val="18"/>
      </w:rPr>
    </w:pPr>
    <w:r>
      <w:rPr>
        <w:rStyle w:val="PageNumber"/>
        <w:sz w:val="18"/>
        <w:szCs w:val="18"/>
      </w:rPr>
      <w:t>a5c_contractmodificationnotice_en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CEC5A" w14:textId="77777777" w:rsidR="00AC463E" w:rsidRDefault="00AC46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8A1FE" w14:textId="77777777" w:rsidR="0001044C" w:rsidRDefault="0001044C">
      <w:r>
        <w:separator/>
      </w:r>
    </w:p>
  </w:footnote>
  <w:footnote w:type="continuationSeparator" w:id="0">
    <w:p w14:paraId="3710E4FC" w14:textId="77777777" w:rsidR="0001044C" w:rsidRDefault="00010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AC57F" w14:textId="77777777" w:rsidR="00AC463E" w:rsidRDefault="00AC46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F5A7E" w14:textId="77777777" w:rsidR="00AC463E" w:rsidRDefault="00AC46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0FCB9" w14:textId="77777777" w:rsidR="00AC463E" w:rsidRDefault="00AC46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 w15:restartNumberingAfterBreak="0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 w15:restartNumberingAfterBreak="0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9" w15:restartNumberingAfterBreak="0">
    <w:nsid w:val="00000009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0" w15:restartNumberingAfterBreak="0">
    <w:nsid w:val="0B561F9D"/>
    <w:multiLevelType w:val="hybridMultilevel"/>
    <w:tmpl w:val="E5A6A264"/>
    <w:lvl w:ilvl="0" w:tplc="473C203E">
      <w:start w:val="1"/>
      <w:numFmt w:val="decimal"/>
      <w:pStyle w:val="PRAGHeading2"/>
      <w:lvlText w:val="%1.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2"/>
  </w:num>
  <w:num w:numId="3">
    <w:abstractNumId w:val="2"/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204689"/>
    <w:rsid w:val="000049A5"/>
    <w:rsid w:val="00005481"/>
    <w:rsid w:val="0001044C"/>
    <w:rsid w:val="000771A8"/>
    <w:rsid w:val="00080B0C"/>
    <w:rsid w:val="000B6AF7"/>
    <w:rsid w:val="0010506D"/>
    <w:rsid w:val="00187CAA"/>
    <w:rsid w:val="001A19BC"/>
    <w:rsid w:val="001B71FE"/>
    <w:rsid w:val="001C76B2"/>
    <w:rsid w:val="001D569C"/>
    <w:rsid w:val="001F0920"/>
    <w:rsid w:val="00204689"/>
    <w:rsid w:val="00216D08"/>
    <w:rsid w:val="00243774"/>
    <w:rsid w:val="002441D5"/>
    <w:rsid w:val="00262BEC"/>
    <w:rsid w:val="00287B6F"/>
    <w:rsid w:val="002907A9"/>
    <w:rsid w:val="002C5156"/>
    <w:rsid w:val="002E1FB4"/>
    <w:rsid w:val="00324D2D"/>
    <w:rsid w:val="003504A8"/>
    <w:rsid w:val="00350A97"/>
    <w:rsid w:val="00350F01"/>
    <w:rsid w:val="00360176"/>
    <w:rsid w:val="003A12C6"/>
    <w:rsid w:val="003C486A"/>
    <w:rsid w:val="00400BBC"/>
    <w:rsid w:val="00432CCB"/>
    <w:rsid w:val="00444EC4"/>
    <w:rsid w:val="0044583A"/>
    <w:rsid w:val="00460D3B"/>
    <w:rsid w:val="00482B1D"/>
    <w:rsid w:val="00493146"/>
    <w:rsid w:val="004931B3"/>
    <w:rsid w:val="004974B9"/>
    <w:rsid w:val="004B126D"/>
    <w:rsid w:val="004C1A48"/>
    <w:rsid w:val="004D1B55"/>
    <w:rsid w:val="00505741"/>
    <w:rsid w:val="0051522D"/>
    <w:rsid w:val="0052486E"/>
    <w:rsid w:val="0055295A"/>
    <w:rsid w:val="00576F66"/>
    <w:rsid w:val="005955EB"/>
    <w:rsid w:val="0059785C"/>
    <w:rsid w:val="005A73AE"/>
    <w:rsid w:val="005B7081"/>
    <w:rsid w:val="005D0ACC"/>
    <w:rsid w:val="005D410B"/>
    <w:rsid w:val="005E0182"/>
    <w:rsid w:val="005E7956"/>
    <w:rsid w:val="00615F43"/>
    <w:rsid w:val="006320B3"/>
    <w:rsid w:val="00636ACC"/>
    <w:rsid w:val="006743EB"/>
    <w:rsid w:val="00675E23"/>
    <w:rsid w:val="00690841"/>
    <w:rsid w:val="00694F5A"/>
    <w:rsid w:val="006A2C5E"/>
    <w:rsid w:val="006D4F72"/>
    <w:rsid w:val="007206B2"/>
    <w:rsid w:val="00727476"/>
    <w:rsid w:val="00730E67"/>
    <w:rsid w:val="00742591"/>
    <w:rsid w:val="00752502"/>
    <w:rsid w:val="00785C87"/>
    <w:rsid w:val="00795EF2"/>
    <w:rsid w:val="007C5653"/>
    <w:rsid w:val="007D078C"/>
    <w:rsid w:val="007D0804"/>
    <w:rsid w:val="007E5A36"/>
    <w:rsid w:val="00806E5C"/>
    <w:rsid w:val="00807B54"/>
    <w:rsid w:val="0083074E"/>
    <w:rsid w:val="00867904"/>
    <w:rsid w:val="00870884"/>
    <w:rsid w:val="00871FA3"/>
    <w:rsid w:val="0087529C"/>
    <w:rsid w:val="008A30ED"/>
    <w:rsid w:val="008D1C6D"/>
    <w:rsid w:val="008E2772"/>
    <w:rsid w:val="00925DA7"/>
    <w:rsid w:val="00946446"/>
    <w:rsid w:val="00970130"/>
    <w:rsid w:val="00981186"/>
    <w:rsid w:val="009B668F"/>
    <w:rsid w:val="009C024C"/>
    <w:rsid w:val="009D404C"/>
    <w:rsid w:val="009F7BFA"/>
    <w:rsid w:val="00A074C8"/>
    <w:rsid w:val="00A17627"/>
    <w:rsid w:val="00A26A74"/>
    <w:rsid w:val="00A36DC2"/>
    <w:rsid w:val="00A528FD"/>
    <w:rsid w:val="00A73D11"/>
    <w:rsid w:val="00A8496B"/>
    <w:rsid w:val="00A95A11"/>
    <w:rsid w:val="00AA17E6"/>
    <w:rsid w:val="00AC12C6"/>
    <w:rsid w:val="00AC392C"/>
    <w:rsid w:val="00AC463E"/>
    <w:rsid w:val="00AF16FF"/>
    <w:rsid w:val="00AF20E4"/>
    <w:rsid w:val="00AF2FF4"/>
    <w:rsid w:val="00B10189"/>
    <w:rsid w:val="00B158FF"/>
    <w:rsid w:val="00B30E30"/>
    <w:rsid w:val="00B35C7C"/>
    <w:rsid w:val="00B609FD"/>
    <w:rsid w:val="00B7633C"/>
    <w:rsid w:val="00B93967"/>
    <w:rsid w:val="00BA5807"/>
    <w:rsid w:val="00BB06FB"/>
    <w:rsid w:val="00BB255F"/>
    <w:rsid w:val="00BC1F5E"/>
    <w:rsid w:val="00BC458B"/>
    <w:rsid w:val="00BD50E8"/>
    <w:rsid w:val="00C05FD1"/>
    <w:rsid w:val="00C34E0D"/>
    <w:rsid w:val="00C4693B"/>
    <w:rsid w:val="00C5373A"/>
    <w:rsid w:val="00C63FAD"/>
    <w:rsid w:val="00C662EA"/>
    <w:rsid w:val="00C8407A"/>
    <w:rsid w:val="00CB7D6E"/>
    <w:rsid w:val="00D30DC8"/>
    <w:rsid w:val="00D3114C"/>
    <w:rsid w:val="00D34958"/>
    <w:rsid w:val="00D44DFE"/>
    <w:rsid w:val="00D45E0B"/>
    <w:rsid w:val="00DB5D97"/>
    <w:rsid w:val="00DD3F93"/>
    <w:rsid w:val="00DD56F3"/>
    <w:rsid w:val="00DE0B90"/>
    <w:rsid w:val="00DE5C70"/>
    <w:rsid w:val="00E06F85"/>
    <w:rsid w:val="00E6285C"/>
    <w:rsid w:val="00E75DF1"/>
    <w:rsid w:val="00E83E08"/>
    <w:rsid w:val="00E9590C"/>
    <w:rsid w:val="00EB6BE7"/>
    <w:rsid w:val="00EC4EF1"/>
    <w:rsid w:val="00ED464C"/>
    <w:rsid w:val="00EE5B7F"/>
    <w:rsid w:val="00EF35DC"/>
    <w:rsid w:val="00F311B6"/>
    <w:rsid w:val="00F37046"/>
    <w:rsid w:val="00F37258"/>
    <w:rsid w:val="00F452E9"/>
    <w:rsid w:val="00F578A0"/>
    <w:rsid w:val="00F745D4"/>
    <w:rsid w:val="00F94980"/>
    <w:rsid w:val="00FA04A7"/>
    <w:rsid w:val="00FC7852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1E4346B"/>
  <w15:chartTrackingRefBased/>
  <w15:docId w15:val="{598EFAB7-36EF-4EDE-8382-19981BACB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400BB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EC4EF1"/>
    <w:pPr>
      <w:widowControl/>
      <w:tabs>
        <w:tab w:val="num" w:pos="567"/>
      </w:tabs>
      <w:spacing w:before="0" w:after="0"/>
      <w:jc w:val="both"/>
    </w:pPr>
    <w:rPr>
      <w:snapToGrid/>
      <w:lang w:val="sv-SE" w:eastAsia="en-GB"/>
    </w:rPr>
  </w:style>
  <w:style w:type="character" w:styleId="CommentReference">
    <w:name w:val="annotation reference"/>
    <w:rsid w:val="00806E5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6E5C"/>
    <w:rPr>
      <w:sz w:val="20"/>
    </w:rPr>
  </w:style>
  <w:style w:type="character" w:customStyle="1" w:styleId="CommentTextChar">
    <w:name w:val="Comment Text Char"/>
    <w:link w:val="CommentText"/>
    <w:rsid w:val="00806E5C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06E5C"/>
    <w:rPr>
      <w:b/>
      <w:bCs/>
    </w:rPr>
  </w:style>
  <w:style w:type="character" w:customStyle="1" w:styleId="CommentSubjectChar">
    <w:name w:val="Comment Subject Char"/>
    <w:link w:val="CommentSubject"/>
    <w:rsid w:val="00806E5C"/>
    <w:rPr>
      <w:b/>
      <w:bCs/>
      <w:snapToGrid w:val="0"/>
      <w:lang w:val="en-US" w:eastAsia="en-US"/>
    </w:rPr>
  </w:style>
  <w:style w:type="paragraph" w:customStyle="1" w:styleId="PRAGHeading2">
    <w:name w:val="PRAG Heading 2"/>
    <w:basedOn w:val="Normal"/>
    <w:rsid w:val="00DD3F93"/>
    <w:pPr>
      <w:numPr>
        <w:numId w:val="10"/>
      </w:numPr>
      <w:snapToGrid w:val="0"/>
    </w:pPr>
    <w:rPr>
      <w:snapToGrid/>
      <w:lang w:val="fr-FR"/>
    </w:rPr>
  </w:style>
  <w:style w:type="paragraph" w:styleId="Subtitle">
    <w:name w:val="Subtitle"/>
    <w:basedOn w:val="Normal"/>
    <w:link w:val="SubtitleChar"/>
    <w:qFormat/>
    <w:rsid w:val="0044583A"/>
    <w:pPr>
      <w:widowControl/>
      <w:spacing w:before="120" w:after="120"/>
      <w:jc w:val="center"/>
    </w:pPr>
    <w:rPr>
      <w:rFonts w:ascii="Arial" w:hAnsi="Arial"/>
      <w:b/>
      <w:sz w:val="28"/>
      <w:lang w:val="fr-BE"/>
    </w:rPr>
  </w:style>
  <w:style w:type="character" w:customStyle="1" w:styleId="SubtitleChar">
    <w:name w:val="Subtitle Char"/>
    <w:basedOn w:val="DefaultParagraphFont"/>
    <w:link w:val="Subtitle"/>
    <w:rsid w:val="0044583A"/>
    <w:rPr>
      <w:rFonts w:ascii="Arial" w:hAnsi="Arial"/>
      <w:b/>
      <w:snapToGrid w:val="0"/>
      <w:sz w:val="28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2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938C06-D464-4074-BE0A-0A7D752816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970368-DDD9-4D5F-A4CB-600362986F80}"/>
</file>

<file path=customXml/itemProps3.xml><?xml version="1.0" encoding="utf-8"?>
<ds:datastoreItem xmlns:ds="http://schemas.openxmlformats.org/officeDocument/2006/customXml" ds:itemID="{5154433E-CCF8-4AFA-9857-D39F2CDCE475}"/>
</file>

<file path=customXml/itemProps4.xml><?xml version="1.0" encoding="utf-8"?>
<ds:datastoreItem xmlns:ds="http://schemas.openxmlformats.org/officeDocument/2006/customXml" ds:itemID="{4FB0E4F9-F170-4B28-A1DC-188740CBE6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455</Words>
  <Characters>2606</Characters>
  <Application>Microsoft Office Word</Application>
  <DocSecurity>0</DocSecurity>
  <Lines>55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Award notice - services</vt:lpstr>
    </vt:vector>
  </TitlesOfParts>
  <Company>European Commission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 notice - services</dc:title>
  <dc:subject/>
  <dc:creator>ramatje</dc:creator>
  <cp:keywords/>
  <cp:lastModifiedBy>OTERO VEGA Yolanda (DEVCO)</cp:lastModifiedBy>
  <cp:revision>13</cp:revision>
  <cp:lastPrinted>2000-12-14T11:55:00Z</cp:lastPrinted>
  <dcterms:created xsi:type="dcterms:W3CDTF">2020-07-13T18:45:00Z</dcterms:created>
  <dcterms:modified xsi:type="dcterms:W3CDTF">2022-05-17T08:33:00Z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FrontPage 3.0</vt:lpwstr>
  </property>
  <property fmtid="{D5CDD505-2E9C-101B-9397-08002B2CF9AE}" pid="3" name="Checked by">
    <vt:lpwstr>cajalja</vt:lpwstr>
  </property>
  <property fmtid="{D5CDD505-2E9C-101B-9397-08002B2CF9AE}" pid="4" name="ContentTypeId">
    <vt:lpwstr>0x010100724FDE23FB365D4CB8B2901107175F9F</vt:lpwstr>
  </property>
</Properties>
</file>