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F4F6244" w14:textId="47EFC553" w:rsidR="00D12FE0" w:rsidRPr="00C626C7" w:rsidRDefault="00D12FE0" w:rsidP="0064237A">
      <w:pPr>
        <w:jc w:val="both"/>
        <w:rPr>
          <w:rFonts w:asciiTheme="minorHAnsi" w:hAnsiTheme="minorHAnsi" w:cs="Arial"/>
          <w:sz w:val="32"/>
        </w:rPr>
      </w:pPr>
      <w:bookmarkStart w:id="0" w:name="_Ref142569416"/>
      <w:bookmarkEnd w:id="0"/>
      <w:r w:rsidRPr="00C626C7">
        <w:rPr>
          <w:rFonts w:asciiTheme="minorHAnsi" w:hAnsiTheme="minorHAnsi"/>
          <w:b/>
          <w:sz w:val="32"/>
        </w:rPr>
        <w:t>INSPIRE</w:t>
      </w:r>
      <w:r w:rsidR="00F0198A" w:rsidRPr="00C626C7">
        <w:rPr>
          <w:rFonts w:asciiTheme="minorHAnsi" w:hAnsiTheme="minorHAnsi"/>
          <w:noProof/>
          <w:lang w:eastAsia="en-GB"/>
        </w:rPr>
        <w:drawing>
          <wp:anchor distT="0" distB="0" distL="114300" distR="114300" simplePos="0" relativeHeight="251657728" behindDoc="0" locked="0" layoutInCell="1" allowOverlap="1" wp14:anchorId="567518E4" wp14:editId="6548B7CB">
            <wp:simplePos x="0" y="0"/>
            <wp:positionH relativeFrom="column">
              <wp:posOffset>31750</wp:posOffset>
            </wp:positionH>
            <wp:positionV relativeFrom="paragraph">
              <wp:posOffset>-90170</wp:posOffset>
            </wp:positionV>
            <wp:extent cx="1026160" cy="10191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160" cy="1019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3798B23" w14:textId="77777777" w:rsidR="00D12FE0" w:rsidRPr="00C626C7" w:rsidRDefault="00D12FE0" w:rsidP="0064237A">
      <w:pPr>
        <w:jc w:val="both"/>
        <w:rPr>
          <w:rFonts w:asciiTheme="minorHAnsi" w:hAnsiTheme="minorHAnsi"/>
        </w:rPr>
      </w:pPr>
      <w:r w:rsidRPr="00C626C7">
        <w:rPr>
          <w:rFonts w:asciiTheme="minorHAnsi" w:hAnsiTheme="minorHAnsi" w:cs="Arial"/>
          <w:sz w:val="32"/>
        </w:rPr>
        <w:t>Infrastructure for Spatial Information in Europe</w:t>
      </w:r>
    </w:p>
    <w:p w14:paraId="18DBC603" w14:textId="2CF1676A" w:rsidR="00D12FE0" w:rsidRPr="00C626C7" w:rsidRDefault="00D12FE0" w:rsidP="0064237A">
      <w:pPr>
        <w:jc w:val="both"/>
        <w:rPr>
          <w:rFonts w:asciiTheme="minorHAnsi" w:hAnsiTheme="minorHAnsi"/>
        </w:rPr>
      </w:pPr>
    </w:p>
    <w:p w14:paraId="42482427" w14:textId="3608FB0C" w:rsidR="00D12FE0" w:rsidRPr="00C626C7" w:rsidRDefault="00AA3D37" w:rsidP="0064237A">
      <w:pPr>
        <w:spacing w:before="280" w:after="280" w:line="100" w:lineRule="atLeast"/>
        <w:jc w:val="both"/>
        <w:rPr>
          <w:rFonts w:asciiTheme="minorHAnsi" w:hAnsiTheme="minorHAnsi"/>
          <w:b/>
        </w:rPr>
      </w:pPr>
      <w:r>
        <w:rPr>
          <w:rFonts w:asciiTheme="minorHAnsi" w:hAnsiTheme="minorHAnsi"/>
          <w:b/>
          <w:bCs/>
          <w:color w:val="0D0D0D"/>
          <w:sz w:val="32"/>
          <w:szCs w:val="40"/>
          <w:lang w:val="en-US"/>
        </w:rPr>
        <w:t>S</w:t>
      </w:r>
      <w:r w:rsidR="00B82067" w:rsidRPr="00C626C7">
        <w:rPr>
          <w:rFonts w:asciiTheme="minorHAnsi" w:hAnsiTheme="minorHAnsi"/>
          <w:b/>
          <w:bCs/>
          <w:color w:val="0D0D0D"/>
          <w:sz w:val="32"/>
          <w:szCs w:val="40"/>
          <w:lang w:val="en-US"/>
        </w:rPr>
        <w:t xml:space="preserve">ummary report </w:t>
      </w:r>
      <w:r w:rsidR="005D3C98" w:rsidRPr="00C626C7">
        <w:rPr>
          <w:rFonts w:asciiTheme="minorHAnsi" w:hAnsiTheme="minorHAnsi"/>
          <w:b/>
          <w:bCs/>
          <w:color w:val="0D0D0D"/>
          <w:sz w:val="32"/>
          <w:szCs w:val="40"/>
          <w:lang w:val="en-US"/>
        </w:rPr>
        <w:t xml:space="preserve">of </w:t>
      </w:r>
      <w:r w:rsidR="003D4CC3" w:rsidRPr="00C626C7">
        <w:rPr>
          <w:rFonts w:asciiTheme="minorHAnsi" w:hAnsiTheme="minorHAnsi"/>
          <w:b/>
          <w:bCs/>
          <w:color w:val="0D0D0D"/>
          <w:sz w:val="32"/>
          <w:szCs w:val="40"/>
          <w:lang w:val="en-US"/>
        </w:rPr>
        <w:t xml:space="preserve">the </w:t>
      </w:r>
      <w:r w:rsidR="00C70CBA">
        <w:rPr>
          <w:rFonts w:asciiTheme="minorHAnsi" w:hAnsiTheme="minorHAnsi"/>
          <w:b/>
          <w:bCs/>
          <w:color w:val="0D0D0D"/>
          <w:sz w:val="32"/>
          <w:szCs w:val="40"/>
          <w:lang w:val="en-US"/>
        </w:rPr>
        <w:t>1</w:t>
      </w:r>
      <w:r w:rsidR="009A2237">
        <w:rPr>
          <w:rFonts w:asciiTheme="minorHAnsi" w:hAnsiTheme="minorHAnsi"/>
          <w:b/>
          <w:bCs/>
          <w:color w:val="0D0D0D"/>
          <w:sz w:val="32"/>
          <w:szCs w:val="40"/>
          <w:lang w:val="en-US"/>
        </w:rPr>
        <w:t>2</w:t>
      </w:r>
      <w:r w:rsidR="00A947DA" w:rsidRPr="00C626C7">
        <w:rPr>
          <w:rFonts w:asciiTheme="minorHAnsi" w:hAnsiTheme="minorHAnsi"/>
          <w:b/>
          <w:bCs/>
          <w:color w:val="0D0D0D"/>
          <w:sz w:val="32"/>
          <w:szCs w:val="40"/>
          <w:lang w:val="en-US"/>
        </w:rPr>
        <w:t xml:space="preserve">th INSPIRE MIG expert group meeting, </w:t>
      </w:r>
      <w:r w:rsidR="00605508">
        <w:rPr>
          <w:rFonts w:asciiTheme="minorHAnsi" w:hAnsiTheme="minorHAnsi"/>
          <w:b/>
          <w:bCs/>
          <w:color w:val="0D0D0D"/>
          <w:sz w:val="32"/>
          <w:szCs w:val="40"/>
          <w:lang w:val="en-US"/>
        </w:rPr>
        <w:t>26</w:t>
      </w:r>
      <w:r w:rsidR="006360E6">
        <w:rPr>
          <w:rFonts w:asciiTheme="minorHAnsi" w:hAnsiTheme="minorHAnsi"/>
          <w:b/>
          <w:bCs/>
          <w:color w:val="0D0D0D"/>
          <w:sz w:val="32"/>
          <w:szCs w:val="40"/>
          <w:lang w:val="en-US"/>
        </w:rPr>
        <w:t xml:space="preserve"> and </w:t>
      </w:r>
      <w:r w:rsidR="00605508">
        <w:rPr>
          <w:rFonts w:asciiTheme="minorHAnsi" w:hAnsiTheme="minorHAnsi"/>
          <w:b/>
          <w:bCs/>
          <w:color w:val="0D0D0D"/>
          <w:sz w:val="32"/>
          <w:szCs w:val="40"/>
          <w:lang w:val="en-US"/>
        </w:rPr>
        <w:t>27</w:t>
      </w:r>
      <w:r w:rsidR="006360E6">
        <w:rPr>
          <w:rFonts w:asciiTheme="minorHAnsi" w:hAnsiTheme="minorHAnsi"/>
          <w:b/>
          <w:bCs/>
          <w:color w:val="0D0D0D"/>
          <w:sz w:val="32"/>
          <w:szCs w:val="40"/>
          <w:lang w:val="en-US"/>
        </w:rPr>
        <w:t xml:space="preserve"> </w:t>
      </w:r>
      <w:r w:rsidR="00605508">
        <w:rPr>
          <w:rFonts w:asciiTheme="minorHAnsi" w:hAnsiTheme="minorHAnsi"/>
          <w:b/>
          <w:bCs/>
          <w:color w:val="0D0D0D"/>
          <w:sz w:val="32"/>
          <w:szCs w:val="40"/>
          <w:lang w:val="en-US"/>
        </w:rPr>
        <w:t>November</w:t>
      </w:r>
      <w:r w:rsidR="00A947DA">
        <w:rPr>
          <w:rFonts w:asciiTheme="minorHAnsi" w:hAnsiTheme="minorHAnsi"/>
          <w:b/>
          <w:bCs/>
          <w:color w:val="0D0D0D"/>
          <w:sz w:val="32"/>
          <w:szCs w:val="40"/>
          <w:lang w:val="en-US"/>
        </w:rPr>
        <w:t xml:space="preserve"> </w:t>
      </w:r>
      <w:r w:rsidR="00A947DA" w:rsidRPr="00C626C7">
        <w:rPr>
          <w:rFonts w:asciiTheme="minorHAnsi" w:hAnsiTheme="minorHAnsi"/>
          <w:b/>
          <w:bCs/>
          <w:color w:val="0D0D0D"/>
          <w:sz w:val="32"/>
          <w:szCs w:val="40"/>
          <w:lang w:val="en-US"/>
        </w:rPr>
        <w:t>20</w:t>
      </w:r>
      <w:r w:rsidR="006360E6">
        <w:rPr>
          <w:rFonts w:asciiTheme="minorHAnsi" w:hAnsiTheme="minorHAnsi"/>
          <w:b/>
          <w:bCs/>
          <w:color w:val="0D0D0D"/>
          <w:sz w:val="32"/>
          <w:szCs w:val="40"/>
          <w:lang w:val="en-US"/>
        </w:rPr>
        <w:t>20</w:t>
      </w:r>
      <w:r w:rsidR="00A947DA" w:rsidRPr="00C626C7">
        <w:rPr>
          <w:rFonts w:asciiTheme="minorHAnsi" w:hAnsiTheme="minorHAnsi"/>
          <w:b/>
          <w:bCs/>
          <w:color w:val="0D0D0D"/>
          <w:sz w:val="32"/>
          <w:szCs w:val="40"/>
          <w:lang w:val="en-US"/>
        </w:rPr>
        <w:t xml:space="preserve">, </w:t>
      </w:r>
      <w:r w:rsidR="006360E6">
        <w:rPr>
          <w:rFonts w:asciiTheme="minorHAnsi" w:hAnsiTheme="minorHAnsi"/>
          <w:b/>
          <w:bCs/>
          <w:color w:val="0D0D0D"/>
          <w:sz w:val="32"/>
          <w:szCs w:val="40"/>
          <w:lang w:val="en-US"/>
        </w:rPr>
        <w:t>online meeting</w:t>
      </w:r>
    </w:p>
    <w:tbl>
      <w:tblPr>
        <w:tblW w:w="0" w:type="auto"/>
        <w:tblLayout w:type="fixed"/>
        <w:tblCellMar>
          <w:left w:w="70" w:type="dxa"/>
          <w:right w:w="70" w:type="dxa"/>
        </w:tblCellMar>
        <w:tblLook w:val="0000" w:firstRow="0" w:lastRow="0" w:firstColumn="0" w:lastColumn="0" w:noHBand="0" w:noVBand="0"/>
      </w:tblPr>
      <w:tblGrid>
        <w:gridCol w:w="1517"/>
        <w:gridCol w:w="7693"/>
      </w:tblGrid>
      <w:tr w:rsidR="00D12FE0" w:rsidRPr="00A54F79" w14:paraId="5F2B149B" w14:textId="77777777">
        <w:tc>
          <w:tcPr>
            <w:tcW w:w="1517" w:type="dxa"/>
            <w:tcBorders>
              <w:top w:val="single" w:sz="4" w:space="0" w:color="000000"/>
            </w:tcBorders>
            <w:shd w:val="clear" w:color="auto" w:fill="auto"/>
          </w:tcPr>
          <w:p w14:paraId="649FB572"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Title</w:t>
            </w:r>
          </w:p>
        </w:tc>
        <w:tc>
          <w:tcPr>
            <w:tcW w:w="7693" w:type="dxa"/>
            <w:tcBorders>
              <w:top w:val="single" w:sz="4" w:space="0" w:color="000000"/>
            </w:tcBorders>
            <w:shd w:val="clear" w:color="auto" w:fill="auto"/>
          </w:tcPr>
          <w:p w14:paraId="5E00C8FA" w14:textId="3D5A2502" w:rsidR="00D12FE0" w:rsidRPr="00A54F79" w:rsidRDefault="00AA3D37" w:rsidP="00DE3B54">
            <w:pPr>
              <w:spacing w:after="120" w:line="100" w:lineRule="atLeast"/>
              <w:jc w:val="both"/>
              <w:rPr>
                <w:rFonts w:asciiTheme="minorHAnsi" w:hAnsiTheme="minorHAnsi"/>
                <w:sz w:val="24"/>
              </w:rPr>
            </w:pPr>
            <w:r>
              <w:rPr>
                <w:rFonts w:asciiTheme="minorHAnsi" w:hAnsiTheme="minorHAnsi"/>
                <w:sz w:val="24"/>
              </w:rPr>
              <w:t>S</w:t>
            </w:r>
            <w:r w:rsidR="00A947DA" w:rsidRPr="00A54F79">
              <w:rPr>
                <w:rFonts w:asciiTheme="minorHAnsi" w:hAnsiTheme="minorHAnsi"/>
                <w:sz w:val="24"/>
              </w:rPr>
              <w:t xml:space="preserve">ummary report of the </w:t>
            </w:r>
            <w:r w:rsidR="00C70CBA">
              <w:rPr>
                <w:rFonts w:asciiTheme="minorHAnsi" w:hAnsiTheme="minorHAnsi"/>
                <w:sz w:val="24"/>
              </w:rPr>
              <w:t>1</w:t>
            </w:r>
            <w:r w:rsidR="00DE3B54">
              <w:rPr>
                <w:rFonts w:asciiTheme="minorHAnsi" w:hAnsiTheme="minorHAnsi"/>
                <w:sz w:val="24"/>
              </w:rPr>
              <w:t>2</w:t>
            </w:r>
            <w:r w:rsidR="00A947DA" w:rsidRPr="00A54F79">
              <w:rPr>
                <w:rFonts w:asciiTheme="minorHAnsi" w:hAnsiTheme="minorHAnsi"/>
                <w:sz w:val="24"/>
              </w:rPr>
              <w:t>th INSPIRE MIG expert group meeting</w:t>
            </w:r>
          </w:p>
        </w:tc>
      </w:tr>
      <w:tr w:rsidR="00D12FE0" w:rsidRPr="00A54F79" w14:paraId="71C3FA88" w14:textId="77777777">
        <w:tc>
          <w:tcPr>
            <w:tcW w:w="1517" w:type="dxa"/>
            <w:shd w:val="clear" w:color="auto" w:fill="auto"/>
          </w:tcPr>
          <w:p w14:paraId="12C26CD5"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Creator</w:t>
            </w:r>
          </w:p>
        </w:tc>
        <w:tc>
          <w:tcPr>
            <w:tcW w:w="7693" w:type="dxa"/>
            <w:shd w:val="clear" w:color="auto" w:fill="auto"/>
          </w:tcPr>
          <w:p w14:paraId="47D5D7C8" w14:textId="3C3F18C7" w:rsidR="00D12FE0" w:rsidRPr="00A54F79" w:rsidRDefault="00313361" w:rsidP="0064237A">
            <w:pPr>
              <w:spacing w:after="120" w:line="100" w:lineRule="atLeast"/>
              <w:jc w:val="both"/>
              <w:rPr>
                <w:rFonts w:asciiTheme="minorHAnsi" w:hAnsiTheme="minorHAnsi"/>
                <w:sz w:val="24"/>
              </w:rPr>
            </w:pPr>
            <w:r w:rsidRPr="00A54F79">
              <w:rPr>
                <w:rFonts w:asciiTheme="minorHAnsi" w:hAnsiTheme="minorHAnsi"/>
                <w:sz w:val="24"/>
              </w:rPr>
              <w:t xml:space="preserve">DG ENV </w:t>
            </w:r>
          </w:p>
        </w:tc>
      </w:tr>
      <w:tr w:rsidR="00D12FE0" w:rsidRPr="00A54F79" w14:paraId="12179A5D" w14:textId="77777777">
        <w:tc>
          <w:tcPr>
            <w:tcW w:w="1517" w:type="dxa"/>
            <w:shd w:val="clear" w:color="auto" w:fill="auto"/>
          </w:tcPr>
          <w:p w14:paraId="066F1C4F"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Date created</w:t>
            </w:r>
          </w:p>
        </w:tc>
        <w:tc>
          <w:tcPr>
            <w:tcW w:w="7693" w:type="dxa"/>
            <w:shd w:val="clear" w:color="auto" w:fill="auto"/>
          </w:tcPr>
          <w:p w14:paraId="6F9DC190" w14:textId="6DD36017" w:rsidR="00D12FE0" w:rsidRPr="00A54F79" w:rsidRDefault="000E15D1" w:rsidP="000E15D1">
            <w:pPr>
              <w:spacing w:after="120" w:line="100" w:lineRule="atLeast"/>
              <w:jc w:val="both"/>
              <w:rPr>
                <w:rFonts w:asciiTheme="minorHAnsi" w:hAnsiTheme="minorHAnsi"/>
                <w:sz w:val="24"/>
              </w:rPr>
            </w:pPr>
            <w:r>
              <w:rPr>
                <w:rFonts w:asciiTheme="minorHAnsi" w:hAnsiTheme="minorHAnsi"/>
                <w:sz w:val="24"/>
              </w:rPr>
              <w:t>17</w:t>
            </w:r>
            <w:r w:rsidR="00885B32" w:rsidRPr="00A54F79">
              <w:rPr>
                <w:rFonts w:asciiTheme="minorHAnsi" w:hAnsiTheme="minorHAnsi"/>
                <w:sz w:val="24"/>
              </w:rPr>
              <w:t>-</w:t>
            </w:r>
            <w:r w:rsidR="00DE3B54">
              <w:rPr>
                <w:rFonts w:asciiTheme="minorHAnsi" w:hAnsiTheme="minorHAnsi"/>
                <w:sz w:val="24"/>
              </w:rPr>
              <w:t>12</w:t>
            </w:r>
            <w:r w:rsidR="00885B32" w:rsidRPr="00A54F79">
              <w:rPr>
                <w:rFonts w:asciiTheme="minorHAnsi" w:hAnsiTheme="minorHAnsi"/>
                <w:sz w:val="24"/>
              </w:rPr>
              <w:t>-</w:t>
            </w:r>
            <w:r w:rsidR="00D12FE0" w:rsidRPr="00A54F79">
              <w:rPr>
                <w:rFonts w:asciiTheme="minorHAnsi" w:hAnsiTheme="minorHAnsi"/>
                <w:sz w:val="24"/>
              </w:rPr>
              <w:t>20</w:t>
            </w:r>
            <w:r w:rsidR="006360E6">
              <w:rPr>
                <w:rFonts w:asciiTheme="minorHAnsi" w:hAnsiTheme="minorHAnsi"/>
                <w:sz w:val="24"/>
              </w:rPr>
              <w:t>20</w:t>
            </w:r>
          </w:p>
        </w:tc>
      </w:tr>
      <w:tr w:rsidR="00D12FE0" w:rsidRPr="00A54F79" w14:paraId="782D184C" w14:textId="77777777">
        <w:tc>
          <w:tcPr>
            <w:tcW w:w="1517" w:type="dxa"/>
            <w:shd w:val="clear" w:color="auto" w:fill="auto"/>
          </w:tcPr>
          <w:p w14:paraId="40746285"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Subject</w:t>
            </w:r>
          </w:p>
        </w:tc>
        <w:tc>
          <w:tcPr>
            <w:tcW w:w="7693" w:type="dxa"/>
            <w:shd w:val="clear" w:color="auto" w:fill="auto"/>
          </w:tcPr>
          <w:p w14:paraId="4BF459FD" w14:textId="31EEFEDA" w:rsidR="00D12FE0" w:rsidRPr="00A54F79" w:rsidRDefault="00A947DA" w:rsidP="00DE3B54">
            <w:pPr>
              <w:spacing w:after="120" w:line="100" w:lineRule="atLeast"/>
              <w:jc w:val="both"/>
              <w:rPr>
                <w:rFonts w:asciiTheme="minorHAnsi" w:hAnsiTheme="minorHAnsi"/>
                <w:sz w:val="24"/>
              </w:rPr>
            </w:pPr>
            <w:r w:rsidRPr="00A54F79">
              <w:rPr>
                <w:rFonts w:asciiTheme="minorHAnsi" w:hAnsiTheme="minorHAnsi"/>
                <w:sz w:val="24"/>
              </w:rPr>
              <w:t xml:space="preserve">Summary report of the </w:t>
            </w:r>
            <w:r w:rsidR="00C70CBA">
              <w:rPr>
                <w:rFonts w:asciiTheme="minorHAnsi" w:hAnsiTheme="minorHAnsi"/>
                <w:sz w:val="24"/>
              </w:rPr>
              <w:t>1</w:t>
            </w:r>
            <w:r w:rsidR="00DE3B54">
              <w:rPr>
                <w:rFonts w:asciiTheme="minorHAnsi" w:hAnsiTheme="minorHAnsi"/>
                <w:sz w:val="24"/>
              </w:rPr>
              <w:t>2</w:t>
            </w:r>
            <w:r w:rsidRPr="00A54F79">
              <w:rPr>
                <w:rFonts w:asciiTheme="minorHAnsi" w:hAnsiTheme="minorHAnsi"/>
                <w:sz w:val="24"/>
                <w:vertAlign w:val="superscript"/>
              </w:rPr>
              <w:t>th</w:t>
            </w:r>
            <w:r w:rsidRPr="00A54F79">
              <w:rPr>
                <w:rFonts w:asciiTheme="minorHAnsi" w:hAnsiTheme="minorHAnsi"/>
                <w:sz w:val="24"/>
              </w:rPr>
              <w:t xml:space="preserve"> MIG meeting</w:t>
            </w:r>
          </w:p>
        </w:tc>
      </w:tr>
      <w:tr w:rsidR="00D12FE0" w:rsidRPr="00A54F79" w14:paraId="3CDAD636" w14:textId="77777777">
        <w:tc>
          <w:tcPr>
            <w:tcW w:w="1517" w:type="dxa"/>
            <w:shd w:val="clear" w:color="auto" w:fill="auto"/>
          </w:tcPr>
          <w:p w14:paraId="750A1032"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Publisher</w:t>
            </w:r>
          </w:p>
        </w:tc>
        <w:tc>
          <w:tcPr>
            <w:tcW w:w="7693" w:type="dxa"/>
            <w:shd w:val="clear" w:color="auto" w:fill="auto"/>
          </w:tcPr>
          <w:p w14:paraId="1E1C4048" w14:textId="77777777" w:rsidR="00D12FE0" w:rsidRPr="00A54F79" w:rsidRDefault="00A947DA" w:rsidP="0064237A">
            <w:pPr>
              <w:spacing w:after="120" w:line="100" w:lineRule="atLeast"/>
              <w:jc w:val="both"/>
              <w:rPr>
                <w:rFonts w:asciiTheme="minorHAnsi" w:hAnsiTheme="minorHAnsi"/>
                <w:sz w:val="24"/>
              </w:rPr>
            </w:pPr>
            <w:r w:rsidRPr="00A54F79">
              <w:rPr>
                <w:rFonts w:asciiTheme="minorHAnsi" w:hAnsiTheme="minorHAnsi"/>
                <w:sz w:val="24"/>
              </w:rPr>
              <w:t>EC and EEA INSPIRE Team</w:t>
            </w:r>
          </w:p>
        </w:tc>
      </w:tr>
      <w:tr w:rsidR="00D12FE0" w:rsidRPr="00A54F79" w14:paraId="08E64246" w14:textId="77777777">
        <w:tc>
          <w:tcPr>
            <w:tcW w:w="1517" w:type="dxa"/>
            <w:shd w:val="clear" w:color="auto" w:fill="auto"/>
          </w:tcPr>
          <w:p w14:paraId="3258971B"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Type</w:t>
            </w:r>
          </w:p>
        </w:tc>
        <w:tc>
          <w:tcPr>
            <w:tcW w:w="7693" w:type="dxa"/>
            <w:shd w:val="clear" w:color="auto" w:fill="auto"/>
          </w:tcPr>
          <w:p w14:paraId="0BA9B736"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sz w:val="24"/>
              </w:rPr>
              <w:t>Text</w:t>
            </w:r>
          </w:p>
        </w:tc>
      </w:tr>
      <w:tr w:rsidR="00D12FE0" w:rsidRPr="00A54F79" w14:paraId="27035FBB" w14:textId="77777777">
        <w:tc>
          <w:tcPr>
            <w:tcW w:w="1517" w:type="dxa"/>
            <w:shd w:val="clear" w:color="auto" w:fill="auto"/>
          </w:tcPr>
          <w:p w14:paraId="04893EFD"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Description</w:t>
            </w:r>
          </w:p>
        </w:tc>
        <w:tc>
          <w:tcPr>
            <w:tcW w:w="7693" w:type="dxa"/>
            <w:shd w:val="clear" w:color="auto" w:fill="auto"/>
          </w:tcPr>
          <w:p w14:paraId="2042354C" w14:textId="138D5583" w:rsidR="00D12FE0" w:rsidRPr="00A54F79" w:rsidRDefault="00A947DA" w:rsidP="00DE3B54">
            <w:pPr>
              <w:jc w:val="both"/>
              <w:rPr>
                <w:rFonts w:asciiTheme="minorHAnsi" w:hAnsiTheme="minorHAnsi"/>
                <w:sz w:val="24"/>
              </w:rPr>
            </w:pPr>
            <w:r w:rsidRPr="00A54F79">
              <w:rPr>
                <w:rFonts w:asciiTheme="minorHAnsi" w:hAnsiTheme="minorHAnsi"/>
                <w:sz w:val="24"/>
              </w:rPr>
              <w:t xml:space="preserve">Summary, conclusions and actions of the </w:t>
            </w:r>
            <w:r w:rsidR="00C70CBA">
              <w:rPr>
                <w:rFonts w:asciiTheme="minorHAnsi" w:hAnsiTheme="minorHAnsi"/>
                <w:sz w:val="24"/>
              </w:rPr>
              <w:t>1</w:t>
            </w:r>
            <w:r w:rsidR="00DE3B54">
              <w:rPr>
                <w:rFonts w:asciiTheme="minorHAnsi" w:hAnsiTheme="minorHAnsi"/>
                <w:sz w:val="24"/>
              </w:rPr>
              <w:t>2</w:t>
            </w:r>
            <w:r w:rsidRPr="00A54F79">
              <w:rPr>
                <w:rFonts w:asciiTheme="minorHAnsi" w:hAnsiTheme="minorHAnsi"/>
                <w:sz w:val="24"/>
                <w:vertAlign w:val="superscript"/>
              </w:rPr>
              <w:t>th</w:t>
            </w:r>
            <w:r w:rsidRPr="00A54F79">
              <w:rPr>
                <w:rFonts w:asciiTheme="minorHAnsi" w:hAnsiTheme="minorHAnsi"/>
                <w:sz w:val="24"/>
              </w:rPr>
              <w:t xml:space="preserve"> MIG expert group meeting.</w:t>
            </w:r>
            <w:r w:rsidR="00252938" w:rsidRPr="00A54F79">
              <w:rPr>
                <w:rFonts w:asciiTheme="minorHAnsi" w:hAnsiTheme="minorHAnsi"/>
                <w:sz w:val="24"/>
              </w:rPr>
              <w:t xml:space="preserve"> </w:t>
            </w:r>
          </w:p>
        </w:tc>
      </w:tr>
      <w:tr w:rsidR="00D12FE0" w:rsidRPr="00A54F79" w14:paraId="289918B7" w14:textId="77777777">
        <w:tc>
          <w:tcPr>
            <w:tcW w:w="1517" w:type="dxa"/>
            <w:shd w:val="clear" w:color="auto" w:fill="auto"/>
          </w:tcPr>
          <w:p w14:paraId="477C4879" w14:textId="77777777" w:rsidR="00D12FE0" w:rsidRPr="00A54F79" w:rsidRDefault="00D12FE0" w:rsidP="0064237A">
            <w:pPr>
              <w:spacing w:after="120" w:line="100" w:lineRule="atLeast"/>
              <w:jc w:val="both"/>
              <w:rPr>
                <w:rFonts w:asciiTheme="minorHAnsi" w:hAnsiTheme="minorHAnsi" w:cs="Calibri"/>
                <w:sz w:val="24"/>
              </w:rPr>
            </w:pPr>
            <w:r w:rsidRPr="00A54F79">
              <w:rPr>
                <w:rFonts w:asciiTheme="minorHAnsi" w:hAnsiTheme="minorHAnsi"/>
                <w:b/>
                <w:sz w:val="24"/>
              </w:rPr>
              <w:t>Contributor</w:t>
            </w:r>
          </w:p>
        </w:tc>
        <w:tc>
          <w:tcPr>
            <w:tcW w:w="7693" w:type="dxa"/>
            <w:shd w:val="clear" w:color="auto" w:fill="auto"/>
          </w:tcPr>
          <w:p w14:paraId="05F52500" w14:textId="7E99261E" w:rsidR="00D12FE0" w:rsidRPr="00A54F79" w:rsidRDefault="00313361" w:rsidP="0064237A">
            <w:pPr>
              <w:spacing w:after="120" w:line="100" w:lineRule="atLeast"/>
              <w:jc w:val="both"/>
              <w:rPr>
                <w:rFonts w:asciiTheme="minorHAnsi" w:hAnsiTheme="minorHAnsi"/>
                <w:sz w:val="24"/>
              </w:rPr>
            </w:pPr>
            <w:r w:rsidRPr="00A54F79">
              <w:rPr>
                <w:rFonts w:asciiTheme="minorHAnsi" w:hAnsiTheme="minorHAnsi"/>
                <w:sz w:val="24"/>
              </w:rPr>
              <w:t>EC INSPIRE TEAM</w:t>
            </w:r>
            <w:r w:rsidRPr="00A54F79" w:rsidDel="00313361">
              <w:rPr>
                <w:rFonts w:asciiTheme="minorHAnsi" w:hAnsiTheme="minorHAnsi"/>
                <w:sz w:val="24"/>
              </w:rPr>
              <w:t xml:space="preserve"> </w:t>
            </w:r>
          </w:p>
        </w:tc>
      </w:tr>
      <w:tr w:rsidR="00D12FE0" w:rsidRPr="00A54F79" w14:paraId="086B1227" w14:textId="77777777">
        <w:tc>
          <w:tcPr>
            <w:tcW w:w="1517" w:type="dxa"/>
            <w:shd w:val="clear" w:color="auto" w:fill="auto"/>
          </w:tcPr>
          <w:p w14:paraId="1455E24D"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Format</w:t>
            </w:r>
          </w:p>
        </w:tc>
        <w:tc>
          <w:tcPr>
            <w:tcW w:w="7693" w:type="dxa"/>
            <w:shd w:val="clear" w:color="auto" w:fill="auto"/>
          </w:tcPr>
          <w:p w14:paraId="3DD751D4"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sz w:val="24"/>
              </w:rPr>
              <w:t>MS Word (doc)</w:t>
            </w:r>
          </w:p>
        </w:tc>
      </w:tr>
      <w:tr w:rsidR="00D12FE0" w:rsidRPr="00A54F79" w14:paraId="4012DFE9" w14:textId="77777777">
        <w:tc>
          <w:tcPr>
            <w:tcW w:w="1517" w:type="dxa"/>
            <w:shd w:val="clear" w:color="auto" w:fill="auto"/>
          </w:tcPr>
          <w:p w14:paraId="0EA4175F" w14:textId="77777777" w:rsidR="00D12FE0" w:rsidRPr="00A54F79" w:rsidRDefault="00D12FE0" w:rsidP="0064237A">
            <w:pPr>
              <w:spacing w:after="120" w:line="100" w:lineRule="atLeast"/>
              <w:jc w:val="both"/>
              <w:rPr>
                <w:rFonts w:asciiTheme="minorHAnsi" w:hAnsiTheme="minorHAnsi" w:cs="Calibri"/>
                <w:sz w:val="24"/>
              </w:rPr>
            </w:pPr>
            <w:r w:rsidRPr="00A54F79">
              <w:rPr>
                <w:rFonts w:asciiTheme="minorHAnsi" w:hAnsiTheme="minorHAnsi"/>
                <w:b/>
                <w:sz w:val="24"/>
              </w:rPr>
              <w:t>Identifier</w:t>
            </w:r>
          </w:p>
        </w:tc>
        <w:tc>
          <w:tcPr>
            <w:tcW w:w="7693" w:type="dxa"/>
            <w:shd w:val="clear" w:color="auto" w:fill="auto"/>
          </w:tcPr>
          <w:p w14:paraId="482149A3" w14:textId="7D3F4312" w:rsidR="00D12FE0" w:rsidRPr="00A54F79" w:rsidRDefault="00A947DA" w:rsidP="00DE3B54">
            <w:pPr>
              <w:spacing w:after="120" w:line="100" w:lineRule="atLeast"/>
              <w:jc w:val="both"/>
              <w:rPr>
                <w:rFonts w:asciiTheme="minorHAnsi" w:hAnsiTheme="minorHAnsi"/>
                <w:sz w:val="24"/>
              </w:rPr>
            </w:pPr>
            <w:r w:rsidRPr="00A54F79">
              <w:rPr>
                <w:rFonts w:asciiTheme="minorHAnsi" w:hAnsiTheme="minorHAnsi"/>
                <w:sz w:val="24"/>
              </w:rPr>
              <w:t xml:space="preserve">Summary Report </w:t>
            </w:r>
            <w:r w:rsidR="00C70CBA">
              <w:rPr>
                <w:rFonts w:asciiTheme="minorHAnsi" w:hAnsiTheme="minorHAnsi"/>
                <w:sz w:val="24"/>
              </w:rPr>
              <w:t>1</w:t>
            </w:r>
            <w:r w:rsidR="00DE3B54">
              <w:rPr>
                <w:rFonts w:asciiTheme="minorHAnsi" w:hAnsiTheme="minorHAnsi"/>
                <w:sz w:val="24"/>
              </w:rPr>
              <w:t>2</w:t>
            </w:r>
            <w:r w:rsidRPr="00A54F79">
              <w:rPr>
                <w:rFonts w:asciiTheme="minorHAnsi" w:hAnsiTheme="minorHAnsi"/>
                <w:sz w:val="24"/>
                <w:vertAlign w:val="superscript"/>
              </w:rPr>
              <w:t>th</w:t>
            </w:r>
            <w:r w:rsidRPr="00A54F79">
              <w:rPr>
                <w:rFonts w:asciiTheme="minorHAnsi" w:hAnsiTheme="minorHAnsi"/>
                <w:sz w:val="24"/>
              </w:rPr>
              <w:t xml:space="preserve"> MIG meeting</w:t>
            </w:r>
          </w:p>
        </w:tc>
      </w:tr>
      <w:tr w:rsidR="00D12FE0" w:rsidRPr="00A54F79" w14:paraId="077F2D9C" w14:textId="77777777">
        <w:tc>
          <w:tcPr>
            <w:tcW w:w="1517" w:type="dxa"/>
            <w:shd w:val="clear" w:color="auto" w:fill="auto"/>
          </w:tcPr>
          <w:p w14:paraId="2F24C47D"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Language</w:t>
            </w:r>
          </w:p>
        </w:tc>
        <w:tc>
          <w:tcPr>
            <w:tcW w:w="7693" w:type="dxa"/>
            <w:shd w:val="clear" w:color="auto" w:fill="auto"/>
          </w:tcPr>
          <w:p w14:paraId="3092B6E5" w14:textId="2C429A06" w:rsidR="00D12FE0" w:rsidRPr="00A54F79" w:rsidRDefault="00F06993" w:rsidP="0064237A">
            <w:pPr>
              <w:spacing w:after="120" w:line="100" w:lineRule="atLeast"/>
              <w:jc w:val="both"/>
              <w:rPr>
                <w:rFonts w:asciiTheme="minorHAnsi" w:hAnsiTheme="minorHAnsi"/>
                <w:sz w:val="24"/>
              </w:rPr>
            </w:pPr>
            <w:r>
              <w:rPr>
                <w:rFonts w:asciiTheme="minorHAnsi" w:hAnsiTheme="minorHAnsi"/>
                <w:sz w:val="24"/>
              </w:rPr>
              <w:t>E</w:t>
            </w:r>
            <w:r w:rsidR="00D12FE0" w:rsidRPr="00A54F79">
              <w:rPr>
                <w:rFonts w:asciiTheme="minorHAnsi" w:hAnsiTheme="minorHAnsi"/>
                <w:sz w:val="24"/>
              </w:rPr>
              <w:t>n</w:t>
            </w:r>
          </w:p>
        </w:tc>
      </w:tr>
      <w:tr w:rsidR="00D12FE0" w:rsidRPr="00A54F79" w14:paraId="47353E8B" w14:textId="77777777">
        <w:tc>
          <w:tcPr>
            <w:tcW w:w="1517" w:type="dxa"/>
            <w:tcBorders>
              <w:bottom w:val="single" w:sz="4" w:space="0" w:color="000000"/>
            </w:tcBorders>
            <w:shd w:val="clear" w:color="auto" w:fill="auto"/>
          </w:tcPr>
          <w:p w14:paraId="350578EA" w14:textId="77777777" w:rsidR="00D12FE0" w:rsidRPr="00A54F79" w:rsidRDefault="00D12FE0" w:rsidP="0064237A">
            <w:pPr>
              <w:spacing w:after="120" w:line="100" w:lineRule="atLeast"/>
              <w:jc w:val="both"/>
              <w:rPr>
                <w:rFonts w:asciiTheme="minorHAnsi" w:hAnsiTheme="minorHAnsi"/>
                <w:sz w:val="24"/>
              </w:rPr>
            </w:pPr>
            <w:r w:rsidRPr="00A54F79">
              <w:rPr>
                <w:rFonts w:asciiTheme="minorHAnsi" w:hAnsiTheme="minorHAnsi"/>
                <w:b/>
                <w:sz w:val="24"/>
              </w:rPr>
              <w:t>Status</w:t>
            </w:r>
          </w:p>
        </w:tc>
        <w:tc>
          <w:tcPr>
            <w:tcW w:w="7693" w:type="dxa"/>
            <w:tcBorders>
              <w:bottom w:val="single" w:sz="4" w:space="0" w:color="000000"/>
            </w:tcBorders>
            <w:shd w:val="clear" w:color="auto" w:fill="auto"/>
          </w:tcPr>
          <w:p w14:paraId="2DFC682C" w14:textId="5F86D19B" w:rsidR="00D12FE0" w:rsidRPr="00A54F79" w:rsidRDefault="00DE3B54" w:rsidP="00C8666D">
            <w:pPr>
              <w:spacing w:after="120" w:line="100" w:lineRule="atLeast"/>
              <w:jc w:val="both"/>
              <w:rPr>
                <w:rFonts w:asciiTheme="minorHAnsi" w:hAnsiTheme="minorHAnsi"/>
                <w:sz w:val="24"/>
              </w:rPr>
            </w:pPr>
            <w:r>
              <w:rPr>
                <w:rFonts w:asciiTheme="minorHAnsi" w:hAnsiTheme="minorHAnsi"/>
                <w:sz w:val="24"/>
              </w:rPr>
              <w:t>Draft</w:t>
            </w:r>
          </w:p>
        </w:tc>
      </w:tr>
    </w:tbl>
    <w:p w14:paraId="60AD3D2D" w14:textId="77777777" w:rsidR="006200EA" w:rsidRPr="00C626C7" w:rsidRDefault="006200EA" w:rsidP="0064237A">
      <w:pPr>
        <w:pStyle w:val="TOCHeading"/>
        <w:jc w:val="both"/>
        <w:rPr>
          <w:rFonts w:asciiTheme="minorHAnsi" w:hAnsiTheme="minorHAnsi"/>
        </w:rPr>
      </w:pPr>
      <w:bookmarkStart w:id="1" w:name="_Ref309139146"/>
      <w:bookmarkEnd w:id="1"/>
    </w:p>
    <w:p w14:paraId="7110C9A7" w14:textId="77777777" w:rsidR="000A785C" w:rsidRPr="00C626C7" w:rsidRDefault="006200EA" w:rsidP="0064237A">
      <w:pPr>
        <w:pStyle w:val="TOCHeading"/>
        <w:jc w:val="both"/>
        <w:rPr>
          <w:rFonts w:asciiTheme="minorHAnsi" w:hAnsiTheme="minorHAnsi"/>
        </w:rPr>
      </w:pPr>
      <w:r w:rsidRPr="00C626C7">
        <w:rPr>
          <w:rFonts w:asciiTheme="minorHAnsi" w:hAnsiTheme="minorHAnsi"/>
        </w:rPr>
        <w:br w:type="page"/>
      </w:r>
    </w:p>
    <w:p w14:paraId="3A816948" w14:textId="77777777" w:rsidR="00562FCE" w:rsidRPr="00C626C7" w:rsidRDefault="00981B2C" w:rsidP="0064237A">
      <w:pPr>
        <w:pStyle w:val="Heading1"/>
        <w:jc w:val="both"/>
        <w:rPr>
          <w:rFonts w:asciiTheme="minorHAnsi" w:hAnsiTheme="minorHAnsi"/>
          <w:lang w:eastAsia="en-GB"/>
        </w:rPr>
      </w:pPr>
      <w:bookmarkStart w:id="2" w:name="_Toc438449801"/>
      <w:bookmarkStart w:id="3" w:name="_Toc438455659"/>
      <w:bookmarkStart w:id="4" w:name="_Toc438459010"/>
      <w:bookmarkStart w:id="5" w:name="_Toc438459054"/>
      <w:bookmarkStart w:id="6" w:name="_Toc438449802"/>
      <w:bookmarkStart w:id="7" w:name="_Toc438455660"/>
      <w:bookmarkStart w:id="8" w:name="_Toc438459011"/>
      <w:bookmarkStart w:id="9" w:name="_Toc438459055"/>
      <w:bookmarkStart w:id="10" w:name="_Toc438449810"/>
      <w:bookmarkStart w:id="11" w:name="_Toc438455668"/>
      <w:bookmarkStart w:id="12" w:name="_Toc438459019"/>
      <w:bookmarkStart w:id="13" w:name="_Toc438459063"/>
      <w:bookmarkEnd w:id="2"/>
      <w:bookmarkEnd w:id="3"/>
      <w:bookmarkEnd w:id="4"/>
      <w:bookmarkEnd w:id="5"/>
      <w:bookmarkEnd w:id="6"/>
      <w:bookmarkEnd w:id="7"/>
      <w:bookmarkEnd w:id="8"/>
      <w:bookmarkEnd w:id="9"/>
      <w:bookmarkEnd w:id="10"/>
      <w:bookmarkEnd w:id="11"/>
      <w:bookmarkEnd w:id="12"/>
      <w:bookmarkEnd w:id="13"/>
      <w:r w:rsidRPr="00981B2C">
        <w:rPr>
          <w:rFonts w:asciiTheme="minorHAnsi" w:hAnsiTheme="minorHAnsi"/>
          <w:lang w:eastAsia="en-GB"/>
        </w:rPr>
        <w:lastRenderedPageBreak/>
        <w:t>Approval of the agenda and of the minutes of previous meeting</w:t>
      </w:r>
      <w:r w:rsidR="00562FCE" w:rsidRPr="00C626C7">
        <w:rPr>
          <w:rFonts w:asciiTheme="minorHAnsi" w:hAnsiTheme="minorHAnsi"/>
          <w:lang w:eastAsia="en-GB"/>
        </w:rPr>
        <w:t xml:space="preserve"> </w:t>
      </w:r>
    </w:p>
    <w:p w14:paraId="11B0C853" w14:textId="6A2E077E" w:rsidR="00CA439E" w:rsidRPr="00A54F79" w:rsidRDefault="00CA439E" w:rsidP="0064237A">
      <w:pPr>
        <w:jc w:val="both"/>
        <w:rPr>
          <w:i/>
          <w:sz w:val="24"/>
        </w:rPr>
      </w:pPr>
      <w:r w:rsidRPr="00A54F79">
        <w:rPr>
          <w:i/>
          <w:sz w:val="24"/>
        </w:rPr>
        <w:t xml:space="preserve">The meeting was opened by </w:t>
      </w:r>
      <w:r w:rsidR="006360E6">
        <w:rPr>
          <w:i/>
          <w:sz w:val="24"/>
        </w:rPr>
        <w:t>Robert Konrad</w:t>
      </w:r>
      <w:r w:rsidR="005B48AC" w:rsidRPr="00A54F79">
        <w:rPr>
          <w:i/>
          <w:sz w:val="24"/>
        </w:rPr>
        <w:t xml:space="preserve">, </w:t>
      </w:r>
      <w:r w:rsidRPr="00A54F79">
        <w:rPr>
          <w:i/>
          <w:sz w:val="24"/>
        </w:rPr>
        <w:t>Head of D</w:t>
      </w:r>
      <w:r w:rsidR="00511F39" w:rsidRPr="00A54F79">
        <w:rPr>
          <w:i/>
          <w:sz w:val="24"/>
        </w:rPr>
        <w:t>G</w:t>
      </w:r>
      <w:r w:rsidRPr="00A54F79">
        <w:rPr>
          <w:i/>
          <w:sz w:val="24"/>
        </w:rPr>
        <w:t xml:space="preserve"> ENV Unit </w:t>
      </w:r>
      <w:r w:rsidR="00511F39" w:rsidRPr="00A54F79">
        <w:rPr>
          <w:i/>
          <w:sz w:val="24"/>
        </w:rPr>
        <w:t>E</w:t>
      </w:r>
      <w:r w:rsidRPr="00A54F79">
        <w:rPr>
          <w:i/>
          <w:sz w:val="24"/>
        </w:rPr>
        <w:t>.4</w:t>
      </w:r>
      <w:bookmarkStart w:id="14" w:name="OLE_LINK1"/>
      <w:bookmarkStart w:id="15" w:name="OLE_LINK2"/>
      <w:r w:rsidR="00C01818">
        <w:rPr>
          <w:i/>
          <w:sz w:val="24"/>
        </w:rPr>
        <w:t xml:space="preserve"> </w:t>
      </w:r>
      <w:r w:rsidR="00511F39" w:rsidRPr="00A54F79">
        <w:rPr>
          <w:i/>
          <w:sz w:val="24"/>
        </w:rPr>
        <w:t>Compliance and Better Regulation</w:t>
      </w:r>
      <w:bookmarkEnd w:id="14"/>
      <w:bookmarkEnd w:id="15"/>
      <w:r w:rsidR="006360E6">
        <w:rPr>
          <w:i/>
          <w:sz w:val="24"/>
        </w:rPr>
        <w:t xml:space="preserve"> and chaired by Joeri Robbrecht (ENV.E.4)</w:t>
      </w:r>
      <w:r w:rsidRPr="00A54F79">
        <w:rPr>
          <w:i/>
          <w:sz w:val="24"/>
        </w:rPr>
        <w:t xml:space="preserve">. </w:t>
      </w:r>
    </w:p>
    <w:p w14:paraId="4C268EC1" w14:textId="7EE2A882" w:rsidR="00BB16D2" w:rsidRDefault="009D0CF0" w:rsidP="00605508">
      <w:pPr>
        <w:jc w:val="both"/>
        <w:rPr>
          <w:sz w:val="24"/>
          <w:lang w:val="en-US" w:eastAsia="zh-CN"/>
        </w:rPr>
      </w:pPr>
      <w:r w:rsidRPr="00A54F79">
        <w:rPr>
          <w:sz w:val="24"/>
          <w:lang w:val="en-US" w:eastAsia="zh-CN"/>
        </w:rPr>
        <w:t xml:space="preserve">The </w:t>
      </w:r>
      <w:r w:rsidR="00B87A1B">
        <w:rPr>
          <w:sz w:val="24"/>
          <w:lang w:val="en-US" w:eastAsia="zh-CN"/>
        </w:rPr>
        <w:t>C</w:t>
      </w:r>
      <w:r w:rsidR="00594E80">
        <w:rPr>
          <w:sz w:val="24"/>
          <w:lang w:val="en-US" w:eastAsia="zh-CN"/>
        </w:rPr>
        <w:t xml:space="preserve">ommission </w:t>
      </w:r>
      <w:r w:rsidR="00B87A1B">
        <w:rPr>
          <w:sz w:val="24"/>
          <w:lang w:val="en-US" w:eastAsia="zh-CN"/>
        </w:rPr>
        <w:t xml:space="preserve">presented the </w:t>
      </w:r>
      <w:r w:rsidR="00EA4496" w:rsidRPr="00A54F79">
        <w:rPr>
          <w:sz w:val="24"/>
          <w:lang w:val="en-US" w:eastAsia="zh-CN"/>
        </w:rPr>
        <w:t xml:space="preserve">meeting </w:t>
      </w:r>
      <w:r w:rsidRPr="00A54F79">
        <w:rPr>
          <w:sz w:val="24"/>
          <w:lang w:val="en-US" w:eastAsia="zh-CN"/>
        </w:rPr>
        <w:t xml:space="preserve">agenda </w:t>
      </w:r>
      <w:r w:rsidR="007E0473" w:rsidRPr="00A54F79">
        <w:rPr>
          <w:sz w:val="24"/>
          <w:lang w:val="en-US" w:eastAsia="zh-CN"/>
        </w:rPr>
        <w:t>(</w:t>
      </w:r>
      <w:hyperlink r:id="rId9" w:history="1">
        <w:r w:rsidR="007E0473" w:rsidRPr="00F46E30">
          <w:rPr>
            <w:rStyle w:val="Hyperlink"/>
            <w:sz w:val="24"/>
            <w:lang w:val="en-US" w:eastAsia="zh-CN"/>
          </w:rPr>
          <w:t>DOC1</w:t>
        </w:r>
      </w:hyperlink>
      <w:r w:rsidR="007E0473" w:rsidRPr="00A54F79">
        <w:rPr>
          <w:sz w:val="24"/>
          <w:lang w:val="en-US" w:eastAsia="zh-CN"/>
        </w:rPr>
        <w:t>)</w:t>
      </w:r>
      <w:r w:rsidR="00B87A1B">
        <w:rPr>
          <w:sz w:val="24"/>
          <w:lang w:val="en-US" w:eastAsia="zh-CN"/>
        </w:rPr>
        <w:t xml:space="preserve"> and the summary of the previous meeting </w:t>
      </w:r>
      <w:r w:rsidR="00B87A1B" w:rsidRPr="00F46E30">
        <w:rPr>
          <w:sz w:val="24"/>
          <w:lang w:val="en-US" w:eastAsia="zh-CN"/>
        </w:rPr>
        <w:t>(</w:t>
      </w:r>
      <w:hyperlink r:id="rId10" w:history="1">
        <w:r w:rsidR="00B87A1B" w:rsidRPr="00F46E30">
          <w:rPr>
            <w:rStyle w:val="Hyperlink"/>
            <w:sz w:val="24"/>
            <w:lang w:val="en-US" w:eastAsia="zh-CN"/>
          </w:rPr>
          <w:t>DOC2</w:t>
        </w:r>
      </w:hyperlink>
      <w:r w:rsidR="00B87A1B" w:rsidRPr="00F46E30">
        <w:rPr>
          <w:sz w:val="24"/>
          <w:lang w:val="en-US" w:eastAsia="zh-CN"/>
        </w:rPr>
        <w:t>)</w:t>
      </w:r>
      <w:r w:rsidR="000C77CA">
        <w:rPr>
          <w:sz w:val="24"/>
          <w:lang w:val="en-US" w:eastAsia="zh-CN"/>
        </w:rPr>
        <w:t xml:space="preserve">. The MIG </w:t>
      </w:r>
      <w:r w:rsidR="004E0A2D">
        <w:rPr>
          <w:sz w:val="24"/>
          <w:lang w:val="en-US" w:eastAsia="zh-CN"/>
        </w:rPr>
        <w:t>h</w:t>
      </w:r>
      <w:r w:rsidR="000C77CA">
        <w:rPr>
          <w:sz w:val="24"/>
          <w:lang w:val="en-US" w:eastAsia="zh-CN"/>
        </w:rPr>
        <w:t xml:space="preserve">ad no comments on the meeting </w:t>
      </w:r>
      <w:r w:rsidR="004E0A2D">
        <w:rPr>
          <w:sz w:val="24"/>
          <w:lang w:val="en-US" w:eastAsia="zh-CN"/>
        </w:rPr>
        <w:t>agenda</w:t>
      </w:r>
      <w:r w:rsidR="00605508">
        <w:rPr>
          <w:sz w:val="24"/>
          <w:lang w:val="en-US" w:eastAsia="zh-CN"/>
        </w:rPr>
        <w:t xml:space="preserve"> </w:t>
      </w:r>
      <w:r w:rsidR="00B87A1B">
        <w:rPr>
          <w:sz w:val="24"/>
          <w:lang w:val="en-US" w:eastAsia="zh-CN"/>
        </w:rPr>
        <w:t xml:space="preserve">and </w:t>
      </w:r>
      <w:r w:rsidR="00605508" w:rsidRPr="00605508">
        <w:rPr>
          <w:sz w:val="24"/>
          <w:lang w:val="en-US" w:eastAsia="zh-CN"/>
        </w:rPr>
        <w:t>was invited to</w:t>
      </w:r>
      <w:r w:rsidR="00605508">
        <w:rPr>
          <w:sz w:val="24"/>
          <w:lang w:val="en-US" w:eastAsia="zh-CN"/>
        </w:rPr>
        <w:t xml:space="preserve"> </w:t>
      </w:r>
      <w:r w:rsidR="00605508" w:rsidRPr="00605508">
        <w:rPr>
          <w:sz w:val="24"/>
          <w:lang w:val="en-US" w:eastAsia="zh-CN"/>
        </w:rPr>
        <w:t>provide feedback in writing on the minutes of the 11th meeting of the MIG by the 4th of December 2020</w:t>
      </w:r>
      <w:r w:rsidR="00BB16D2" w:rsidRPr="00A54F79">
        <w:rPr>
          <w:sz w:val="24"/>
          <w:lang w:val="en-US" w:eastAsia="zh-CN"/>
        </w:rPr>
        <w:t>.</w:t>
      </w:r>
    </w:p>
    <w:p w14:paraId="05E88A38" w14:textId="08AD9415" w:rsidR="004E0A2D" w:rsidRDefault="004E0A2D" w:rsidP="0064237A">
      <w:pPr>
        <w:jc w:val="both"/>
        <w:rPr>
          <w:sz w:val="24"/>
          <w:lang w:val="en-US" w:eastAsia="zh-CN"/>
        </w:rPr>
      </w:pPr>
      <w:r w:rsidRPr="00A54F79">
        <w:rPr>
          <w:sz w:val="24"/>
          <w:lang w:val="en-US" w:eastAsia="zh-CN"/>
        </w:rPr>
        <w:t xml:space="preserve">All meeting documents </w:t>
      </w:r>
      <w:r w:rsidR="00313361">
        <w:rPr>
          <w:sz w:val="24"/>
          <w:lang w:val="en-US" w:eastAsia="zh-CN"/>
        </w:rPr>
        <w:t xml:space="preserve">and presentations </w:t>
      </w:r>
      <w:r w:rsidRPr="00A54F79">
        <w:rPr>
          <w:sz w:val="24"/>
          <w:lang w:val="en-US" w:eastAsia="zh-CN"/>
        </w:rPr>
        <w:t xml:space="preserve">have been made available on the </w:t>
      </w:r>
      <w:r w:rsidRPr="00265CC5">
        <w:rPr>
          <w:rStyle w:val="Hyperlink"/>
          <w:sz w:val="24"/>
          <w:lang w:val="en-US" w:eastAsia="zh-CN"/>
        </w:rPr>
        <w:t>collaboration platform of the INSPIRE Maintenance and Implementation expert Group (MIG)</w:t>
      </w:r>
      <w:r>
        <w:rPr>
          <w:rStyle w:val="FootnoteReference"/>
          <w:i/>
          <w:color w:val="00000A"/>
          <w:sz w:val="24"/>
          <w:lang w:val="en-US" w:eastAsia="zh-CN"/>
        </w:rPr>
        <w:footnoteReference w:id="2"/>
      </w:r>
      <w:r w:rsidRPr="00A54F79">
        <w:rPr>
          <w:sz w:val="24"/>
          <w:lang w:val="en-US" w:eastAsia="zh-CN"/>
        </w:rPr>
        <w:t>.</w:t>
      </w:r>
    </w:p>
    <w:p w14:paraId="7E3F6D8F" w14:textId="77777777" w:rsidR="00746766" w:rsidRPr="00FF0D03" w:rsidRDefault="00746766"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p w14:paraId="0362D569" w14:textId="3CF59BDB" w:rsidR="004E0A2D" w:rsidRDefault="00981B2C" w:rsidP="0064237A">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sidRPr="007A463C">
        <w:rPr>
          <w:i/>
          <w:sz w:val="24"/>
        </w:rPr>
        <w:t xml:space="preserve">The meeting agenda and summary of the previous meeting were </w:t>
      </w:r>
      <w:r w:rsidR="00134369">
        <w:rPr>
          <w:i/>
          <w:sz w:val="24"/>
        </w:rPr>
        <w:t>adopted</w:t>
      </w:r>
      <w:r w:rsidR="00BD58F1" w:rsidRPr="007A463C">
        <w:rPr>
          <w:i/>
          <w:sz w:val="24"/>
        </w:rPr>
        <w:t>.</w:t>
      </w:r>
    </w:p>
    <w:p w14:paraId="35690530" w14:textId="65E59C52" w:rsidR="00605508" w:rsidRPr="007A463C" w:rsidRDefault="00605508" w:rsidP="0064237A">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sidRPr="00605508">
        <w:rPr>
          <w:i/>
          <w:sz w:val="24"/>
        </w:rPr>
        <w:t>The MIG</w:t>
      </w:r>
      <w:r>
        <w:rPr>
          <w:i/>
          <w:sz w:val="24"/>
        </w:rPr>
        <w:t xml:space="preserve"> </w:t>
      </w:r>
      <w:r w:rsidRPr="00605508">
        <w:rPr>
          <w:i/>
          <w:sz w:val="24"/>
        </w:rPr>
        <w:t>was invited to provide feedback in writing on the minutes of the 11th meeting of the MIG by the 4th of December 2020.</w:t>
      </w:r>
    </w:p>
    <w:p w14:paraId="0E6D26E4" w14:textId="77777777" w:rsidR="00981B2C" w:rsidRPr="00D76464" w:rsidRDefault="00981B2C" w:rsidP="0064237A">
      <w:pPr>
        <w:pStyle w:val="Heading1"/>
        <w:jc w:val="both"/>
        <w:rPr>
          <w:rFonts w:asciiTheme="minorHAnsi" w:hAnsiTheme="minorHAnsi"/>
          <w:lang w:eastAsia="en-GB"/>
        </w:rPr>
      </w:pPr>
      <w:r w:rsidRPr="00D76464">
        <w:rPr>
          <w:rFonts w:asciiTheme="minorHAnsi" w:hAnsiTheme="minorHAnsi"/>
          <w:lang w:eastAsia="en-GB"/>
        </w:rPr>
        <w:t>Nature of the meeting</w:t>
      </w:r>
    </w:p>
    <w:p w14:paraId="0C79AA82" w14:textId="35F7D9D1" w:rsidR="002836FD" w:rsidRPr="00A54F79" w:rsidRDefault="00CA439E" w:rsidP="0064237A">
      <w:pPr>
        <w:jc w:val="both"/>
        <w:rPr>
          <w:sz w:val="24"/>
          <w:lang w:val="en-US" w:eastAsia="zh-CN"/>
        </w:rPr>
      </w:pPr>
      <w:r w:rsidRPr="00A54F79">
        <w:rPr>
          <w:sz w:val="24"/>
          <w:lang w:val="en-US" w:eastAsia="zh-CN"/>
        </w:rPr>
        <w:t>The meeting was</w:t>
      </w:r>
      <w:r w:rsidR="00BD58F1" w:rsidRPr="00A54F79">
        <w:rPr>
          <w:sz w:val="24"/>
          <w:lang w:val="en-US" w:eastAsia="zh-CN"/>
        </w:rPr>
        <w:t xml:space="preserve"> a non-public meeting and was </w:t>
      </w:r>
      <w:r w:rsidRPr="00A54F79">
        <w:rPr>
          <w:sz w:val="24"/>
          <w:lang w:val="en-US" w:eastAsia="zh-CN"/>
        </w:rPr>
        <w:t xml:space="preserve">attended by </w:t>
      </w:r>
      <w:r w:rsidR="000B17F8" w:rsidRPr="00A54F79">
        <w:rPr>
          <w:sz w:val="24"/>
          <w:lang w:val="en-US" w:eastAsia="zh-CN"/>
        </w:rPr>
        <w:t xml:space="preserve">nominated </w:t>
      </w:r>
      <w:r w:rsidR="002836FD" w:rsidRPr="00A54F79">
        <w:rPr>
          <w:sz w:val="24"/>
          <w:lang w:val="en-US" w:eastAsia="zh-CN"/>
        </w:rPr>
        <w:t xml:space="preserve">experts of </w:t>
      </w:r>
      <w:r w:rsidR="00A76F99">
        <w:rPr>
          <w:sz w:val="24"/>
          <w:lang w:val="en-US" w:eastAsia="zh-CN"/>
        </w:rPr>
        <w:t>2</w:t>
      </w:r>
      <w:r w:rsidR="00CE7BD9">
        <w:rPr>
          <w:sz w:val="24"/>
          <w:lang w:val="en-US" w:eastAsia="zh-CN"/>
        </w:rPr>
        <w:t>6</w:t>
      </w:r>
      <w:r w:rsidR="00A76F99">
        <w:rPr>
          <w:sz w:val="24"/>
          <w:lang w:val="en-US" w:eastAsia="zh-CN"/>
        </w:rPr>
        <w:t xml:space="preserve"> </w:t>
      </w:r>
      <w:r w:rsidR="002836FD" w:rsidRPr="00A54F79">
        <w:rPr>
          <w:sz w:val="24"/>
          <w:lang w:val="en-US" w:eastAsia="zh-CN"/>
        </w:rPr>
        <w:t>EU Member States (MS), Norway,</w:t>
      </w:r>
      <w:r w:rsidR="00CE7BD9">
        <w:rPr>
          <w:sz w:val="24"/>
          <w:lang w:val="en-US" w:eastAsia="zh-CN"/>
        </w:rPr>
        <w:t xml:space="preserve"> Iceland, </w:t>
      </w:r>
      <w:r w:rsidR="002836FD" w:rsidRPr="00A54F79">
        <w:rPr>
          <w:sz w:val="24"/>
          <w:lang w:val="en-US" w:eastAsia="zh-CN"/>
        </w:rPr>
        <w:t>the Commission Services (ENV</w:t>
      </w:r>
      <w:r w:rsidR="00B338F6">
        <w:rPr>
          <w:sz w:val="24"/>
          <w:lang w:val="en-US" w:eastAsia="zh-CN"/>
        </w:rPr>
        <w:t>,</w:t>
      </w:r>
      <w:r w:rsidR="002836FD" w:rsidRPr="00A54F79">
        <w:rPr>
          <w:sz w:val="24"/>
          <w:lang w:val="en-US" w:eastAsia="zh-CN"/>
        </w:rPr>
        <w:t xml:space="preserve"> JRC</w:t>
      </w:r>
      <w:r w:rsidR="00CE7BD9">
        <w:rPr>
          <w:sz w:val="24"/>
          <w:lang w:val="en-US" w:eastAsia="zh-CN"/>
        </w:rPr>
        <w:t>, ESTAT, AGRI</w:t>
      </w:r>
      <w:r w:rsidR="00DE3B54">
        <w:rPr>
          <w:sz w:val="24"/>
          <w:lang w:val="en-US" w:eastAsia="zh-CN"/>
        </w:rPr>
        <w:t>, CNECT</w:t>
      </w:r>
      <w:r w:rsidR="002836FD" w:rsidRPr="00A54F79">
        <w:rPr>
          <w:sz w:val="24"/>
          <w:lang w:val="en-US" w:eastAsia="zh-CN"/>
        </w:rPr>
        <w:t xml:space="preserve">) and the European Environment Agency (EEA). </w:t>
      </w:r>
      <w:r w:rsidR="00837251">
        <w:rPr>
          <w:sz w:val="24"/>
          <w:lang w:val="en-US" w:eastAsia="zh-CN"/>
        </w:rPr>
        <w:t>Italy was not represented</w:t>
      </w:r>
      <w:r w:rsidR="00075DB0">
        <w:rPr>
          <w:sz w:val="24"/>
          <w:lang w:val="en-US" w:eastAsia="zh-CN"/>
        </w:rPr>
        <w:t>.</w:t>
      </w:r>
    </w:p>
    <w:p w14:paraId="328F011D" w14:textId="77777777" w:rsidR="00981B2C" w:rsidRDefault="00981B2C" w:rsidP="0064237A">
      <w:pPr>
        <w:pStyle w:val="Heading1"/>
        <w:jc w:val="both"/>
        <w:rPr>
          <w:rFonts w:asciiTheme="minorHAnsi" w:hAnsiTheme="minorHAnsi"/>
          <w:lang w:eastAsia="en-GB"/>
        </w:rPr>
      </w:pPr>
      <w:r w:rsidRPr="00D76464">
        <w:rPr>
          <w:rFonts w:asciiTheme="minorHAnsi" w:hAnsiTheme="minorHAnsi"/>
          <w:lang w:eastAsia="en-GB"/>
        </w:rPr>
        <w:t>List of points discussed</w:t>
      </w:r>
    </w:p>
    <w:p w14:paraId="332A7EBE" w14:textId="3C3F8A16" w:rsidR="00BD58F1" w:rsidRPr="005A2F16" w:rsidRDefault="00AD26EA" w:rsidP="0064237A">
      <w:pPr>
        <w:pStyle w:val="Heading2"/>
        <w:jc w:val="both"/>
      </w:pPr>
      <w:r>
        <w:t>Update on Commi</w:t>
      </w:r>
      <w:r w:rsidR="00FA5A73">
        <w:t>s</w:t>
      </w:r>
      <w:r>
        <w:t>sion initiative</w:t>
      </w:r>
      <w:r w:rsidR="00105DE3">
        <w:t>s</w:t>
      </w:r>
      <w:r w:rsidR="008572B9">
        <w:t xml:space="preserve"> (</w:t>
      </w:r>
      <w:r w:rsidR="004E23B2">
        <w:t>I</w:t>
      </w:r>
      <w:r w:rsidR="008572B9">
        <w:t>nformation and discussion)</w:t>
      </w:r>
    </w:p>
    <w:p w14:paraId="7B41562D" w14:textId="1493E8B2" w:rsidR="00C70059" w:rsidRDefault="00C70059" w:rsidP="0064237A">
      <w:pPr>
        <w:jc w:val="both"/>
        <w:rPr>
          <w:sz w:val="24"/>
        </w:rPr>
      </w:pPr>
      <w:r>
        <w:rPr>
          <w:i/>
          <w:sz w:val="24"/>
          <w:u w:val="single"/>
        </w:rPr>
        <w:t>Introduction</w:t>
      </w:r>
    </w:p>
    <w:p w14:paraId="49FDBA0E" w14:textId="3842D39C" w:rsidR="00A33B82" w:rsidRPr="00EF5E93" w:rsidRDefault="006D2220" w:rsidP="0064237A">
      <w:pPr>
        <w:pStyle w:val="BodyText"/>
        <w:jc w:val="both"/>
        <w:rPr>
          <w:sz w:val="24"/>
          <w:lang w:eastAsia="en-GB"/>
        </w:rPr>
      </w:pPr>
      <w:r w:rsidRPr="00EF5E93">
        <w:rPr>
          <w:sz w:val="24"/>
          <w:lang w:eastAsia="en-GB"/>
        </w:rPr>
        <w:t xml:space="preserve">The Commission </w:t>
      </w:r>
      <w:r w:rsidR="00DA42C5" w:rsidRPr="00EF5E93">
        <w:rPr>
          <w:sz w:val="24"/>
          <w:lang w:eastAsia="en-GB"/>
        </w:rPr>
        <w:t xml:space="preserve">presented information document </w:t>
      </w:r>
      <w:r w:rsidR="00F46E30" w:rsidRPr="00F46E30">
        <w:rPr>
          <w:sz w:val="24"/>
          <w:lang w:eastAsia="en-GB"/>
        </w:rPr>
        <w:t>(</w:t>
      </w:r>
      <w:hyperlink r:id="rId11" w:history="1">
        <w:r w:rsidR="00DA42C5" w:rsidRPr="00F46E30">
          <w:rPr>
            <w:rStyle w:val="Hyperlink"/>
            <w:sz w:val="24"/>
            <w:lang w:eastAsia="en-GB"/>
          </w:rPr>
          <w:t>DOC</w:t>
        </w:r>
        <w:r w:rsidR="008572B9" w:rsidRPr="00F46E30">
          <w:rPr>
            <w:rStyle w:val="Hyperlink"/>
            <w:sz w:val="24"/>
            <w:lang w:eastAsia="en-GB"/>
          </w:rPr>
          <w:t>3</w:t>
        </w:r>
      </w:hyperlink>
      <w:r w:rsidR="00F46E30" w:rsidRPr="00F46E30">
        <w:rPr>
          <w:sz w:val="24"/>
          <w:lang w:eastAsia="en-GB"/>
        </w:rPr>
        <w:t>)</w:t>
      </w:r>
      <w:r w:rsidR="00DA42C5" w:rsidRPr="00EF5E93">
        <w:rPr>
          <w:sz w:val="24"/>
          <w:lang w:eastAsia="en-GB"/>
        </w:rPr>
        <w:t xml:space="preserve"> and </w:t>
      </w:r>
      <w:r w:rsidR="0082024E" w:rsidRPr="00EF5E93">
        <w:rPr>
          <w:sz w:val="24"/>
          <w:lang w:eastAsia="en-GB"/>
        </w:rPr>
        <w:t xml:space="preserve">informed the MIG </w:t>
      </w:r>
      <w:r w:rsidR="008D7480" w:rsidRPr="00EF5E93">
        <w:rPr>
          <w:sz w:val="24"/>
          <w:lang w:eastAsia="en-GB"/>
        </w:rPr>
        <w:t>about</w:t>
      </w:r>
      <w:r w:rsidRPr="00EF5E93">
        <w:rPr>
          <w:sz w:val="24"/>
          <w:lang w:eastAsia="en-GB"/>
        </w:rPr>
        <w:t xml:space="preserve"> </w:t>
      </w:r>
      <w:r w:rsidR="00DA42C5" w:rsidRPr="00EF5E93">
        <w:rPr>
          <w:sz w:val="24"/>
          <w:lang w:eastAsia="en-GB"/>
        </w:rPr>
        <w:t xml:space="preserve">the following </w:t>
      </w:r>
      <w:r w:rsidR="0082024E" w:rsidRPr="00EF5E93">
        <w:rPr>
          <w:sz w:val="24"/>
          <w:lang w:eastAsia="en-GB"/>
        </w:rPr>
        <w:t>ongoing Commission initiatives</w:t>
      </w:r>
      <w:r w:rsidR="00DA42C5" w:rsidRPr="00EF5E93">
        <w:rPr>
          <w:sz w:val="24"/>
          <w:lang w:eastAsia="en-GB"/>
        </w:rPr>
        <w:t>:</w:t>
      </w:r>
      <w:r w:rsidR="00A33B82" w:rsidRPr="00EF5E93">
        <w:rPr>
          <w:sz w:val="24"/>
          <w:lang w:eastAsia="en-GB"/>
        </w:rPr>
        <w:t xml:space="preserve"> </w:t>
      </w:r>
    </w:p>
    <w:p w14:paraId="4A6A3AC4" w14:textId="48B5ECC9" w:rsidR="003D1EFD" w:rsidRPr="003D1EFD" w:rsidRDefault="003D1EFD" w:rsidP="003D1EFD">
      <w:pPr>
        <w:pStyle w:val="ListParagraph"/>
        <w:numPr>
          <w:ilvl w:val="0"/>
          <w:numId w:val="5"/>
        </w:numPr>
        <w:jc w:val="both"/>
        <w:rPr>
          <w:sz w:val="24"/>
        </w:rPr>
      </w:pPr>
      <w:r w:rsidRPr="003D1EFD">
        <w:rPr>
          <w:sz w:val="24"/>
        </w:rPr>
        <w:t>GreenData4All</w:t>
      </w:r>
    </w:p>
    <w:p w14:paraId="685D4EC9" w14:textId="354DFB5F" w:rsidR="003D1EFD" w:rsidRPr="003D1EFD" w:rsidRDefault="003D1EFD" w:rsidP="003D1EFD">
      <w:pPr>
        <w:pStyle w:val="ListParagraph"/>
        <w:numPr>
          <w:ilvl w:val="0"/>
          <w:numId w:val="5"/>
        </w:numPr>
        <w:jc w:val="both"/>
        <w:rPr>
          <w:sz w:val="24"/>
        </w:rPr>
      </w:pPr>
      <w:r>
        <w:rPr>
          <w:sz w:val="24"/>
        </w:rPr>
        <w:t>Reportnet 3.0</w:t>
      </w:r>
    </w:p>
    <w:p w14:paraId="5EA47033" w14:textId="0E810065" w:rsidR="003D1EFD" w:rsidRPr="003D1EFD" w:rsidRDefault="003D1EFD" w:rsidP="003D1EFD">
      <w:pPr>
        <w:pStyle w:val="ListParagraph"/>
        <w:numPr>
          <w:ilvl w:val="0"/>
          <w:numId w:val="5"/>
        </w:numPr>
        <w:jc w:val="both"/>
        <w:rPr>
          <w:sz w:val="24"/>
        </w:rPr>
      </w:pPr>
      <w:r>
        <w:rPr>
          <w:sz w:val="24"/>
        </w:rPr>
        <w:t>INSPIRE Conference 2021</w:t>
      </w:r>
    </w:p>
    <w:p w14:paraId="748DB2B1" w14:textId="38344CFD" w:rsidR="003D1EFD" w:rsidRDefault="003D1EFD" w:rsidP="003D1EFD">
      <w:pPr>
        <w:pStyle w:val="ListParagraph"/>
        <w:numPr>
          <w:ilvl w:val="0"/>
          <w:numId w:val="5"/>
        </w:numPr>
        <w:jc w:val="both"/>
        <w:rPr>
          <w:sz w:val="24"/>
        </w:rPr>
      </w:pPr>
      <w:r>
        <w:rPr>
          <w:sz w:val="24"/>
        </w:rPr>
        <w:t>Funding instruments</w:t>
      </w:r>
    </w:p>
    <w:p w14:paraId="4EDA092E" w14:textId="3EDD7EF0" w:rsidR="00B16D9F" w:rsidRDefault="00B16D9F" w:rsidP="005D7238">
      <w:pPr>
        <w:jc w:val="both"/>
        <w:rPr>
          <w:sz w:val="24"/>
        </w:rPr>
      </w:pPr>
      <w:r>
        <w:rPr>
          <w:sz w:val="24"/>
        </w:rPr>
        <w:t xml:space="preserve">The Commission </w:t>
      </w:r>
      <w:r w:rsidR="003D1EFD">
        <w:rPr>
          <w:sz w:val="24"/>
        </w:rPr>
        <w:t>presented the</w:t>
      </w:r>
      <w:r w:rsidR="005D7238" w:rsidRPr="005D7238">
        <w:rPr>
          <w:sz w:val="24"/>
        </w:rPr>
        <w:t xml:space="preserve"> </w:t>
      </w:r>
      <w:r w:rsidR="00EB0015">
        <w:rPr>
          <w:sz w:val="24"/>
        </w:rPr>
        <w:t>status of the evaluation of the INSPIRE Directive. An open public consultation and targeted consultations are foreseen to take place in March-May</w:t>
      </w:r>
      <w:r w:rsidR="005D7238" w:rsidRPr="005D7238">
        <w:rPr>
          <w:sz w:val="24"/>
        </w:rPr>
        <w:t xml:space="preserve"> </w:t>
      </w:r>
      <w:r w:rsidR="00EB0015">
        <w:rPr>
          <w:sz w:val="24"/>
        </w:rPr>
        <w:t xml:space="preserve">2021. </w:t>
      </w:r>
    </w:p>
    <w:p w14:paraId="6F6B6C7E" w14:textId="19B8279B" w:rsidR="00F254A8" w:rsidRDefault="00A37CC3" w:rsidP="00137F7C">
      <w:pPr>
        <w:jc w:val="both"/>
        <w:rPr>
          <w:sz w:val="24"/>
        </w:rPr>
      </w:pPr>
      <w:r w:rsidRPr="00A76F99">
        <w:rPr>
          <w:sz w:val="24"/>
        </w:rPr>
        <w:t xml:space="preserve">The European Environment Agency (EEA) informed the MIG about the status </w:t>
      </w:r>
      <w:r w:rsidR="00E40C3D" w:rsidRPr="00A76F99">
        <w:rPr>
          <w:sz w:val="24"/>
        </w:rPr>
        <w:t>of</w:t>
      </w:r>
      <w:r w:rsidR="00A76F99" w:rsidRPr="00A76F99">
        <w:rPr>
          <w:sz w:val="24"/>
        </w:rPr>
        <w:t xml:space="preserve"> </w:t>
      </w:r>
      <w:r w:rsidR="00974B90" w:rsidRPr="00A76F99">
        <w:rPr>
          <w:sz w:val="24"/>
        </w:rPr>
        <w:t>Reportnet 3.0</w:t>
      </w:r>
      <w:r w:rsidR="000E158E">
        <w:rPr>
          <w:sz w:val="24"/>
        </w:rPr>
        <w:t xml:space="preserve"> and </w:t>
      </w:r>
      <w:r w:rsidR="00EB0015">
        <w:rPr>
          <w:sz w:val="24"/>
        </w:rPr>
        <w:t xml:space="preserve">pilot </w:t>
      </w:r>
      <w:r w:rsidR="000E158E">
        <w:rPr>
          <w:sz w:val="24"/>
        </w:rPr>
        <w:t>reporting data flows</w:t>
      </w:r>
      <w:r w:rsidR="001D6218">
        <w:rPr>
          <w:sz w:val="24"/>
        </w:rPr>
        <w:t xml:space="preserve">. Reportnet 3.0 went life on 31 July 2020. The first regulatory </w:t>
      </w:r>
      <w:r w:rsidR="001D6218">
        <w:rPr>
          <w:sz w:val="24"/>
        </w:rPr>
        <w:lastRenderedPageBreak/>
        <w:t xml:space="preserve">reporting flows that will completely run on this new system will be the </w:t>
      </w:r>
      <w:r w:rsidR="001D6218" w:rsidRPr="001D6218">
        <w:rPr>
          <w:sz w:val="24"/>
        </w:rPr>
        <w:t>Greenhouse gas Monitoring Mechanism Regulation (MMR)</w:t>
      </w:r>
      <w:r w:rsidR="001D6218">
        <w:rPr>
          <w:sz w:val="24"/>
        </w:rPr>
        <w:t xml:space="preserve"> and the </w:t>
      </w:r>
      <w:r w:rsidR="001D6218" w:rsidRPr="001D6218">
        <w:rPr>
          <w:sz w:val="24"/>
        </w:rPr>
        <w:t>Environmental Noise Directive</w:t>
      </w:r>
      <w:r w:rsidR="001D6218">
        <w:rPr>
          <w:sz w:val="24"/>
        </w:rPr>
        <w:t xml:space="preserve">. </w:t>
      </w:r>
      <w:r w:rsidR="00A76F99" w:rsidRPr="00A76F99">
        <w:rPr>
          <w:sz w:val="24"/>
        </w:rPr>
        <w:t xml:space="preserve"> </w:t>
      </w:r>
    </w:p>
    <w:p w14:paraId="18A94F34" w14:textId="77777777" w:rsidR="00945C1B" w:rsidRDefault="005045CC" w:rsidP="00137F7C">
      <w:pPr>
        <w:jc w:val="both"/>
        <w:rPr>
          <w:sz w:val="24"/>
        </w:rPr>
      </w:pPr>
      <w:r>
        <w:rPr>
          <w:sz w:val="24"/>
        </w:rPr>
        <w:t xml:space="preserve">It was still unclear if the physical part of the </w:t>
      </w:r>
      <w:r w:rsidR="001D6218">
        <w:rPr>
          <w:sz w:val="24"/>
        </w:rPr>
        <w:t>INSPIRE Conference 2021</w:t>
      </w:r>
      <w:r>
        <w:rPr>
          <w:sz w:val="24"/>
        </w:rPr>
        <w:t xml:space="preserve"> in Dubrovnik can take place seen the COVID-19 situation. Ultimately the INSPIRE Conference 2021 </w:t>
      </w:r>
      <w:r w:rsidR="00945C1B">
        <w:rPr>
          <w:sz w:val="24"/>
        </w:rPr>
        <w:t>will again be organised as a full online conference.</w:t>
      </w:r>
    </w:p>
    <w:p w14:paraId="36CE3E96" w14:textId="30328ED1" w:rsidR="00EB0015" w:rsidRDefault="00945C1B" w:rsidP="00137F7C">
      <w:pPr>
        <w:jc w:val="both"/>
        <w:rPr>
          <w:sz w:val="24"/>
        </w:rPr>
      </w:pPr>
      <w:r>
        <w:rPr>
          <w:sz w:val="24"/>
        </w:rPr>
        <w:t>The Commission informed the MIG about current and emerging funding opportunities, notably under HORIZON 2020 (</w:t>
      </w:r>
      <w:r w:rsidRPr="00945C1B">
        <w:rPr>
          <w:sz w:val="24"/>
        </w:rPr>
        <w:t>European Green Deal</w:t>
      </w:r>
      <w:r>
        <w:rPr>
          <w:sz w:val="24"/>
        </w:rPr>
        <w:t xml:space="preserve"> call), HORIZON EUROPE, the Digital Europe Programme (DEP) and t</w:t>
      </w:r>
      <w:r w:rsidRPr="00945C1B">
        <w:rPr>
          <w:sz w:val="24"/>
        </w:rPr>
        <w:t>he Recovery and Resilience Facility</w:t>
      </w:r>
      <w:r>
        <w:rPr>
          <w:sz w:val="24"/>
        </w:rPr>
        <w:t xml:space="preserve">.  </w:t>
      </w:r>
      <w:r w:rsidR="005045CC">
        <w:rPr>
          <w:sz w:val="24"/>
        </w:rPr>
        <w:t xml:space="preserve"> </w:t>
      </w:r>
    </w:p>
    <w:p w14:paraId="478EC2F1" w14:textId="77777777" w:rsidR="00976EB1" w:rsidRPr="00FF0D03" w:rsidRDefault="00976EB1" w:rsidP="00976EB1">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p w14:paraId="02FB7A09" w14:textId="7EA60A8D" w:rsidR="000E158E" w:rsidRDefault="00976EB1" w:rsidP="00976EB1">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sidRPr="00976EB1">
        <w:rPr>
          <w:i/>
          <w:sz w:val="24"/>
        </w:rPr>
        <w:t>The Commission will keep the MIG informed on any progress made on the presented initiatives.</w:t>
      </w:r>
    </w:p>
    <w:p w14:paraId="12DCFB22" w14:textId="1DA1660F" w:rsidR="00976EB1" w:rsidRPr="0064237A" w:rsidRDefault="000E158E" w:rsidP="00976EB1">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Pr>
          <w:i/>
          <w:sz w:val="24"/>
        </w:rPr>
        <w:t xml:space="preserve">The MIG was </w:t>
      </w:r>
      <w:r w:rsidRPr="000E158E">
        <w:rPr>
          <w:i/>
          <w:sz w:val="24"/>
        </w:rPr>
        <w:t xml:space="preserve">invited to share </w:t>
      </w:r>
      <w:r>
        <w:rPr>
          <w:i/>
          <w:sz w:val="24"/>
        </w:rPr>
        <w:t xml:space="preserve">the information </w:t>
      </w:r>
      <w:r w:rsidRPr="000E158E">
        <w:rPr>
          <w:i/>
          <w:sz w:val="24"/>
        </w:rPr>
        <w:t>with relevant colleagues and communities.</w:t>
      </w:r>
      <w:r w:rsidR="00976EB1" w:rsidRPr="0064237A">
        <w:rPr>
          <w:i/>
          <w:sz w:val="24"/>
        </w:rPr>
        <w:t xml:space="preserve"> </w:t>
      </w:r>
    </w:p>
    <w:p w14:paraId="759130D3" w14:textId="76B26425" w:rsidR="00EB7AE9" w:rsidRDefault="003D1EFD" w:rsidP="003D1EFD">
      <w:pPr>
        <w:pStyle w:val="Heading2"/>
      </w:pPr>
      <w:r w:rsidRPr="003D1EFD">
        <w:t xml:space="preserve">Monitoring and reporting 2020 </w:t>
      </w:r>
      <w:r w:rsidR="00EB7AE9">
        <w:t>(I</w:t>
      </w:r>
      <w:r w:rsidR="004E23B2">
        <w:t>nformation</w:t>
      </w:r>
      <w:r w:rsidR="00306B37">
        <w:t xml:space="preserve"> and d</w:t>
      </w:r>
      <w:r w:rsidR="004E23B2">
        <w:t>iscussion</w:t>
      </w:r>
      <w:r w:rsidR="00EB7AE9">
        <w:t>)</w:t>
      </w:r>
    </w:p>
    <w:p w14:paraId="0B6F7345" w14:textId="5D496759" w:rsidR="00EB7AE9" w:rsidRDefault="00C70059" w:rsidP="0064237A">
      <w:pPr>
        <w:pStyle w:val="BodyText"/>
        <w:jc w:val="both"/>
      </w:pPr>
      <w:r>
        <w:rPr>
          <w:i/>
          <w:sz w:val="24"/>
          <w:u w:val="single"/>
        </w:rPr>
        <w:t>Introduction</w:t>
      </w:r>
    </w:p>
    <w:p w14:paraId="5FB625C5" w14:textId="77777777" w:rsidR="00895903" w:rsidRDefault="009F6347" w:rsidP="008B5F14">
      <w:pPr>
        <w:pStyle w:val="BodyText"/>
        <w:jc w:val="both"/>
        <w:rPr>
          <w:sz w:val="24"/>
        </w:rPr>
      </w:pPr>
      <w:r>
        <w:rPr>
          <w:sz w:val="24"/>
        </w:rPr>
        <w:t>The Commission presented the background and status of the monitoring and reporting process for 2020. Main change compared to last year is the transition to metadata encoded following the updated metadata technical guidance MD TG 2.0.</w:t>
      </w:r>
      <w:r w:rsidR="008945A2">
        <w:rPr>
          <w:sz w:val="24"/>
        </w:rPr>
        <w:t xml:space="preserve"> The reference validator will only validate metadata according to MD TG 2.0, the geoportal will still be able to support MD TG 1.3. </w:t>
      </w:r>
      <w:r w:rsidR="00895903">
        <w:rPr>
          <w:sz w:val="24"/>
        </w:rPr>
        <w:t xml:space="preserve">The version of the INSPIRE reference validator released on 16 September 2020 is the one that will be used to test compliance for the 2020 monitoring and reporting cycle. </w:t>
      </w:r>
    </w:p>
    <w:p w14:paraId="40636C43" w14:textId="77777777" w:rsidR="00895903" w:rsidRDefault="00895903" w:rsidP="008B5F14">
      <w:pPr>
        <w:pStyle w:val="BodyText"/>
        <w:jc w:val="both"/>
        <w:rPr>
          <w:sz w:val="24"/>
        </w:rPr>
      </w:pPr>
      <w:r>
        <w:rPr>
          <w:sz w:val="24"/>
        </w:rPr>
        <w:t xml:space="preserve">The Commission advised to use a local instance of the INSPIRE reference validator to avoid overloading the central online validator and gave an overview of the calculation of the indicators. </w:t>
      </w:r>
    </w:p>
    <w:p w14:paraId="30F55464" w14:textId="07021B7C" w:rsidR="00963877" w:rsidRDefault="00264EA5" w:rsidP="00963877">
      <w:pPr>
        <w:pStyle w:val="BodyText"/>
        <w:jc w:val="both"/>
        <w:rPr>
          <w:sz w:val="24"/>
        </w:rPr>
      </w:pPr>
      <w:r>
        <w:rPr>
          <w:sz w:val="24"/>
        </w:rPr>
        <w:t xml:space="preserve">The </w:t>
      </w:r>
      <w:r w:rsidR="00963877">
        <w:rPr>
          <w:sz w:val="24"/>
        </w:rPr>
        <w:t xml:space="preserve">visualization of the </w:t>
      </w:r>
      <w:r>
        <w:rPr>
          <w:sz w:val="24"/>
        </w:rPr>
        <w:t xml:space="preserve">monitoring and reporting 2020 dashboard </w:t>
      </w:r>
      <w:r w:rsidR="00963877">
        <w:rPr>
          <w:sz w:val="24"/>
        </w:rPr>
        <w:t>will be optimized to better reflect country progress made. A</w:t>
      </w:r>
      <w:r w:rsidR="00963877" w:rsidRPr="00963877">
        <w:rPr>
          <w:sz w:val="24"/>
        </w:rPr>
        <w:t xml:space="preserve"> star-based score system </w:t>
      </w:r>
      <w:r w:rsidR="00963877">
        <w:rPr>
          <w:sz w:val="24"/>
        </w:rPr>
        <w:t xml:space="preserve">will be used </w:t>
      </w:r>
      <w:r w:rsidR="00963877" w:rsidRPr="00963877">
        <w:rPr>
          <w:sz w:val="24"/>
        </w:rPr>
        <w:t>to show the overall performance for each indicator</w:t>
      </w:r>
      <w:r w:rsidR="00963877">
        <w:rPr>
          <w:sz w:val="24"/>
        </w:rPr>
        <w:t xml:space="preserve"> and </w:t>
      </w:r>
      <w:r w:rsidR="00963877" w:rsidRPr="00963877">
        <w:rPr>
          <w:sz w:val="24"/>
        </w:rPr>
        <w:t>a symbol which immediately shows whether the value has increased, decreased or has remained the same as last year</w:t>
      </w:r>
      <w:r w:rsidR="00963877">
        <w:rPr>
          <w:sz w:val="24"/>
        </w:rPr>
        <w:t xml:space="preserve"> will be included</w:t>
      </w:r>
      <w:r w:rsidR="00963877" w:rsidRPr="00963877">
        <w:rPr>
          <w:sz w:val="24"/>
        </w:rPr>
        <w:t>.</w:t>
      </w:r>
      <w:r w:rsidR="00963877">
        <w:rPr>
          <w:sz w:val="24"/>
        </w:rPr>
        <w:t xml:space="preserve"> </w:t>
      </w:r>
    </w:p>
    <w:p w14:paraId="76E516EC" w14:textId="4F445191" w:rsidR="00963877" w:rsidRDefault="00963877" w:rsidP="00963877">
      <w:pPr>
        <w:pStyle w:val="BodyText"/>
        <w:jc w:val="both"/>
        <w:rPr>
          <w:sz w:val="24"/>
        </w:rPr>
      </w:pPr>
      <w:r>
        <w:rPr>
          <w:sz w:val="24"/>
        </w:rPr>
        <w:t>A JRC Technical Report on the 2019 monitoring and reporting cycle</w:t>
      </w:r>
      <w:r>
        <w:rPr>
          <w:rStyle w:val="FootnoteReference"/>
          <w:sz w:val="24"/>
        </w:rPr>
        <w:footnoteReference w:id="3"/>
      </w:r>
      <w:r>
        <w:rPr>
          <w:sz w:val="24"/>
        </w:rPr>
        <w:t xml:space="preserve"> will be available soon. </w:t>
      </w:r>
    </w:p>
    <w:p w14:paraId="229CB38B" w14:textId="3A812499" w:rsidR="00C70059" w:rsidRDefault="00C70059" w:rsidP="0064237A">
      <w:pPr>
        <w:pStyle w:val="BodyText"/>
        <w:jc w:val="both"/>
      </w:pPr>
      <w:r>
        <w:rPr>
          <w:i/>
          <w:sz w:val="24"/>
          <w:u w:val="single"/>
        </w:rPr>
        <w:t>Discussion</w:t>
      </w:r>
    </w:p>
    <w:p w14:paraId="514E0DD3" w14:textId="10DEB8D5" w:rsidR="00945C1B" w:rsidRDefault="00D72D53" w:rsidP="0064237A">
      <w:pPr>
        <w:pStyle w:val="BodyText"/>
        <w:jc w:val="both"/>
        <w:rPr>
          <w:sz w:val="24"/>
        </w:rPr>
      </w:pPr>
      <w:r>
        <w:rPr>
          <w:sz w:val="24"/>
        </w:rPr>
        <w:t>An expert raised possible issues with local installation of the INSPIRE validator on networks with limited internet access. Another expert asked if the validation report documents the validation errors per dataset or service or just as a summary.</w:t>
      </w:r>
      <w:r w:rsidR="00E04316">
        <w:rPr>
          <w:sz w:val="24"/>
        </w:rPr>
        <w:t xml:space="preserve"> </w:t>
      </w:r>
    </w:p>
    <w:p w14:paraId="1D953816" w14:textId="1970D0CB" w:rsidR="00E04316" w:rsidRDefault="00D72D53" w:rsidP="0064237A">
      <w:pPr>
        <w:pStyle w:val="BodyText"/>
        <w:jc w:val="both"/>
        <w:rPr>
          <w:sz w:val="24"/>
        </w:rPr>
      </w:pPr>
      <w:r>
        <w:rPr>
          <w:sz w:val="24"/>
        </w:rPr>
        <w:lastRenderedPageBreak/>
        <w:t>The Commission replied that the s</w:t>
      </w:r>
      <w:r w:rsidR="00E04316">
        <w:rPr>
          <w:sz w:val="24"/>
        </w:rPr>
        <w:t>ource code of the validator and a Docker image</w:t>
      </w:r>
      <w:r>
        <w:rPr>
          <w:sz w:val="24"/>
        </w:rPr>
        <w:t xml:space="preserve"> are available</w:t>
      </w:r>
      <w:r w:rsidR="00E04316">
        <w:rPr>
          <w:sz w:val="24"/>
        </w:rPr>
        <w:t xml:space="preserve">. </w:t>
      </w:r>
      <w:r>
        <w:rPr>
          <w:sz w:val="24"/>
        </w:rPr>
        <w:t xml:space="preserve">This should allow for supporting the </w:t>
      </w:r>
      <w:r w:rsidR="00E04316">
        <w:rPr>
          <w:sz w:val="24"/>
        </w:rPr>
        <w:t>local context</w:t>
      </w:r>
      <w:r>
        <w:rPr>
          <w:sz w:val="24"/>
        </w:rPr>
        <w:t>. In case of issues with local proxy configurations, they need to be solved locally. The MIG experts were asked to document any possible issues on the helpdesk</w:t>
      </w:r>
      <w:r w:rsidR="00E04316">
        <w:rPr>
          <w:sz w:val="24"/>
        </w:rPr>
        <w:t xml:space="preserve">. </w:t>
      </w:r>
      <w:r>
        <w:rPr>
          <w:sz w:val="24"/>
        </w:rPr>
        <w:t>The Commission wi</w:t>
      </w:r>
      <w:r w:rsidR="00E04316">
        <w:rPr>
          <w:sz w:val="24"/>
        </w:rPr>
        <w:t xml:space="preserve">ll try to provide suggestions and support. </w:t>
      </w:r>
    </w:p>
    <w:p w14:paraId="020C57A1" w14:textId="247E53A2" w:rsidR="00E04316" w:rsidRDefault="00D72D53" w:rsidP="0064237A">
      <w:pPr>
        <w:pStyle w:val="BodyText"/>
        <w:jc w:val="both"/>
        <w:rPr>
          <w:sz w:val="24"/>
        </w:rPr>
      </w:pPr>
      <w:r>
        <w:rPr>
          <w:sz w:val="24"/>
        </w:rPr>
        <w:t>The Commission further explained that y</w:t>
      </w:r>
      <w:r w:rsidR="00E04316">
        <w:rPr>
          <w:sz w:val="24"/>
        </w:rPr>
        <w:t xml:space="preserve">ou can </w:t>
      </w:r>
      <w:r>
        <w:rPr>
          <w:sz w:val="24"/>
        </w:rPr>
        <w:t xml:space="preserve">also </w:t>
      </w:r>
      <w:r w:rsidR="00E04316">
        <w:rPr>
          <w:sz w:val="24"/>
        </w:rPr>
        <w:t xml:space="preserve">run validation on </w:t>
      </w:r>
      <w:r>
        <w:rPr>
          <w:sz w:val="24"/>
        </w:rPr>
        <w:t xml:space="preserve">a local set </w:t>
      </w:r>
      <w:r w:rsidR="00E04316">
        <w:rPr>
          <w:sz w:val="24"/>
        </w:rPr>
        <w:t>of metadata (</w:t>
      </w:r>
      <w:r>
        <w:rPr>
          <w:sz w:val="24"/>
        </w:rPr>
        <w:t xml:space="preserve">metadata in </w:t>
      </w:r>
      <w:r w:rsidR="00E04316">
        <w:rPr>
          <w:sz w:val="24"/>
        </w:rPr>
        <w:t xml:space="preserve">local folders). The output </w:t>
      </w:r>
      <w:r w:rsidR="00185ABC">
        <w:rPr>
          <w:sz w:val="24"/>
        </w:rPr>
        <w:t xml:space="preserve">files give you </w:t>
      </w:r>
      <w:r w:rsidR="00E04316">
        <w:rPr>
          <w:sz w:val="24"/>
        </w:rPr>
        <w:t xml:space="preserve">information on which metadata failed which test. You also get a summary file that gives an overview on how many metadata failed which test. </w:t>
      </w:r>
    </w:p>
    <w:p w14:paraId="75765BB0" w14:textId="77777777" w:rsidR="00C70059" w:rsidRPr="00FF0D03" w:rsidRDefault="00C70059"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p w14:paraId="29460A72" w14:textId="241E1EF3" w:rsidR="00E04316" w:rsidRPr="0064237A" w:rsidRDefault="00185ABC" w:rsidP="0064237A">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Pr>
          <w:i/>
          <w:sz w:val="24"/>
        </w:rPr>
        <w:t>The MIG was invited to report any remaining Monitoring and Reporting issues on the INSPIRE helpdesk</w:t>
      </w:r>
      <w:r>
        <w:rPr>
          <w:rStyle w:val="FootnoteReference"/>
          <w:i/>
          <w:sz w:val="24"/>
        </w:rPr>
        <w:footnoteReference w:id="4"/>
      </w:r>
      <w:r>
        <w:rPr>
          <w:i/>
          <w:sz w:val="24"/>
        </w:rPr>
        <w:t xml:space="preserve">. </w:t>
      </w:r>
    </w:p>
    <w:p w14:paraId="3DACAEF0" w14:textId="22982547" w:rsidR="00AD26EA" w:rsidRDefault="003D1EFD" w:rsidP="003D1EFD">
      <w:pPr>
        <w:pStyle w:val="Heading2"/>
      </w:pPr>
      <w:r w:rsidRPr="003D1EFD">
        <w:t>Good implementation practices (D/E)</w:t>
      </w:r>
    </w:p>
    <w:p w14:paraId="2A6FAD03" w14:textId="77777777" w:rsidR="002905AB" w:rsidRDefault="002905AB" w:rsidP="002905AB">
      <w:pPr>
        <w:pStyle w:val="BodyText"/>
        <w:jc w:val="both"/>
      </w:pPr>
      <w:r>
        <w:rPr>
          <w:i/>
          <w:sz w:val="24"/>
          <w:u w:val="single"/>
        </w:rPr>
        <w:t>Introduction</w:t>
      </w:r>
    </w:p>
    <w:p w14:paraId="499046B0" w14:textId="374CA47D" w:rsidR="00605508" w:rsidRDefault="00605508" w:rsidP="00594E80">
      <w:pPr>
        <w:pStyle w:val="BodyText"/>
        <w:jc w:val="both"/>
        <w:rPr>
          <w:b/>
          <w:sz w:val="24"/>
        </w:rPr>
      </w:pPr>
      <w:r>
        <w:rPr>
          <w:sz w:val="24"/>
        </w:rPr>
        <w:t>The Commission was asked to investigate the possible interplay and the legal coherence between the implementing obligations of the INSPIRE Directive and good practices. Answer is that the legislation has not changed and still needs to be implemented in full as it is right now. Good practices cannot amend, change or interpret legislation in any form they can only refer to technical implementations that satisfy the existing legal requirements using the flexibility of the legal framework. To guarantee legal compliance every good practice should be scrutinized on its legal conformity.</w:t>
      </w:r>
    </w:p>
    <w:p w14:paraId="663FAEF6" w14:textId="2B4D24FA" w:rsidR="00605508" w:rsidRPr="00605508" w:rsidRDefault="00605508" w:rsidP="00594E80">
      <w:pPr>
        <w:pStyle w:val="BodyText"/>
        <w:jc w:val="both"/>
        <w:rPr>
          <w:b/>
          <w:sz w:val="24"/>
        </w:rPr>
      </w:pPr>
      <w:r w:rsidRPr="00605508">
        <w:rPr>
          <w:b/>
          <w:sz w:val="24"/>
        </w:rPr>
        <w:t xml:space="preserve">OGC API features </w:t>
      </w:r>
      <w:r>
        <w:rPr>
          <w:b/>
          <w:sz w:val="24"/>
        </w:rPr>
        <w:t>&amp;</w:t>
      </w:r>
      <w:r w:rsidRPr="00605508">
        <w:rPr>
          <w:b/>
          <w:sz w:val="24"/>
        </w:rPr>
        <w:t xml:space="preserve"> OGC SensorThings API</w:t>
      </w:r>
    </w:p>
    <w:p w14:paraId="59FAF56E" w14:textId="2E1B3EA9" w:rsidR="00F46C89" w:rsidRDefault="00E314C0" w:rsidP="00594E80">
      <w:pPr>
        <w:pStyle w:val="BodyText"/>
        <w:jc w:val="both"/>
        <w:rPr>
          <w:sz w:val="24"/>
        </w:rPr>
      </w:pPr>
      <w:r>
        <w:rPr>
          <w:sz w:val="24"/>
        </w:rPr>
        <w:t>The Commission presented the “OGC API features” and “OGC SensorThings API” good practices. The good practice on OGC API-features was developed under MIWP action 2020.1</w:t>
      </w:r>
      <w:r w:rsidR="00F46C89">
        <w:rPr>
          <w:sz w:val="24"/>
        </w:rPr>
        <w:t xml:space="preserve"> in collaboration with experts from 15 Member States. A workshop was organised on 6 November 2020 to reach out to the community. The workshop was attended by 185 registered attendees. Ample evidence of implementation in several Member States was given (Germany, Finland, France, Italy). </w:t>
      </w:r>
    </w:p>
    <w:p w14:paraId="1DB268CE" w14:textId="3DC56C45" w:rsidR="00E04316" w:rsidRDefault="00F46C89" w:rsidP="00594E80">
      <w:pPr>
        <w:pStyle w:val="BodyText"/>
        <w:jc w:val="both"/>
        <w:rPr>
          <w:sz w:val="24"/>
        </w:rPr>
      </w:pPr>
      <w:r>
        <w:rPr>
          <w:sz w:val="24"/>
        </w:rPr>
        <w:t xml:space="preserve"> </w:t>
      </w:r>
      <w:r w:rsidR="00E314C0">
        <w:rPr>
          <w:sz w:val="24"/>
        </w:rPr>
        <w:t>The OGC SensorThings API good practice was pitched and discussed at the 63</w:t>
      </w:r>
      <w:r w:rsidR="00E314C0" w:rsidRPr="00E314C0">
        <w:rPr>
          <w:sz w:val="24"/>
          <w:vertAlign w:val="superscript"/>
        </w:rPr>
        <w:t>rd</w:t>
      </w:r>
      <w:r w:rsidR="00E314C0">
        <w:rPr>
          <w:sz w:val="24"/>
        </w:rPr>
        <w:t xml:space="preserve"> MIG-T meeting.</w:t>
      </w:r>
      <w:r>
        <w:rPr>
          <w:sz w:val="24"/>
        </w:rPr>
        <w:t xml:space="preserve"> The API is fit for multiple Internet of Things (IoT) use cases and provides a powerful and at the same time a simple way for exposing and consuming spatio-temporal data. The good practice is made available on github</w:t>
      </w:r>
      <w:r w:rsidR="00930104">
        <w:rPr>
          <w:rStyle w:val="FootnoteReference"/>
          <w:sz w:val="24"/>
        </w:rPr>
        <w:footnoteReference w:id="5"/>
      </w:r>
      <w:r>
        <w:rPr>
          <w:sz w:val="24"/>
        </w:rPr>
        <w:t xml:space="preserve">. A mapping is provided on how to use the </w:t>
      </w:r>
      <w:r w:rsidR="00930104">
        <w:rPr>
          <w:sz w:val="24"/>
        </w:rPr>
        <w:t xml:space="preserve">standard </w:t>
      </w:r>
      <w:r>
        <w:rPr>
          <w:sz w:val="24"/>
        </w:rPr>
        <w:t xml:space="preserve">as a download service but also </w:t>
      </w:r>
      <w:r w:rsidR="00930104">
        <w:rPr>
          <w:sz w:val="24"/>
        </w:rPr>
        <w:t xml:space="preserve">how to encode data according to the environmental monitoring facility and observational model in INSPIRE. Outreach was organised as a </w:t>
      </w:r>
      <w:r w:rsidR="00930104">
        <w:rPr>
          <w:sz w:val="24"/>
        </w:rPr>
        <w:lastRenderedPageBreak/>
        <w:t xml:space="preserve">workshop with 80 registered attendees and a hands-on session on how to work with the API. Existing deployments as evidence of implementation could be found in Austria (Air Transport Information), Germany (Urban Data Platform Hamburg) and as part of ad-hoc COVID-19 data sharing.   </w:t>
      </w:r>
      <w:r w:rsidR="00E314C0">
        <w:rPr>
          <w:sz w:val="24"/>
        </w:rPr>
        <w:t xml:space="preserve">      </w:t>
      </w:r>
    </w:p>
    <w:p w14:paraId="0F587443" w14:textId="77777777" w:rsidR="002905AB" w:rsidRDefault="002905AB" w:rsidP="002905AB">
      <w:pPr>
        <w:pStyle w:val="BodyText"/>
        <w:jc w:val="both"/>
      </w:pPr>
      <w:r>
        <w:rPr>
          <w:i/>
          <w:sz w:val="24"/>
          <w:u w:val="single"/>
        </w:rPr>
        <w:t>Discussion</w:t>
      </w:r>
    </w:p>
    <w:p w14:paraId="58695B9B" w14:textId="6539FA1F" w:rsidR="00107FAC" w:rsidRDefault="00605508" w:rsidP="00594E80">
      <w:pPr>
        <w:pStyle w:val="BodyText"/>
        <w:rPr>
          <w:sz w:val="24"/>
        </w:rPr>
      </w:pPr>
      <w:r>
        <w:rPr>
          <w:sz w:val="24"/>
        </w:rPr>
        <w:t xml:space="preserve">A MIG expert inquired how to </w:t>
      </w:r>
      <w:r w:rsidR="00185ABC">
        <w:rPr>
          <w:sz w:val="24"/>
        </w:rPr>
        <w:t xml:space="preserve">fulfil INSPIRE </w:t>
      </w:r>
      <w:r>
        <w:rPr>
          <w:sz w:val="24"/>
        </w:rPr>
        <w:t xml:space="preserve">metadata </w:t>
      </w:r>
      <w:r w:rsidR="00185ABC">
        <w:rPr>
          <w:sz w:val="24"/>
        </w:rPr>
        <w:t>obligations when using SDMX</w:t>
      </w:r>
      <w:r>
        <w:rPr>
          <w:sz w:val="24"/>
        </w:rPr>
        <w:t xml:space="preserve">. The Commission explained that </w:t>
      </w:r>
      <w:r w:rsidR="00107FAC">
        <w:rPr>
          <w:sz w:val="24"/>
        </w:rPr>
        <w:t xml:space="preserve">SDMX has the advantage that the data is already structured in a harmonised way. </w:t>
      </w:r>
      <w:r>
        <w:rPr>
          <w:sz w:val="24"/>
        </w:rPr>
        <w:t>For full INSPIRE compliancy,</w:t>
      </w:r>
      <w:r w:rsidR="00FD194C">
        <w:rPr>
          <w:sz w:val="24"/>
        </w:rPr>
        <w:t xml:space="preserve"> SDMX </w:t>
      </w:r>
      <w:r>
        <w:rPr>
          <w:sz w:val="24"/>
        </w:rPr>
        <w:t xml:space="preserve">needs to be amended </w:t>
      </w:r>
      <w:r w:rsidR="00FD194C">
        <w:rPr>
          <w:sz w:val="24"/>
        </w:rPr>
        <w:t xml:space="preserve">with additional </w:t>
      </w:r>
      <w:r>
        <w:rPr>
          <w:sz w:val="24"/>
        </w:rPr>
        <w:t xml:space="preserve">metadata </w:t>
      </w:r>
      <w:r w:rsidR="00FD194C">
        <w:rPr>
          <w:sz w:val="24"/>
        </w:rPr>
        <w:t xml:space="preserve">elements. </w:t>
      </w:r>
      <w:r>
        <w:rPr>
          <w:sz w:val="24"/>
        </w:rPr>
        <w:t xml:space="preserve">This is being done </w:t>
      </w:r>
      <w:r w:rsidR="00FD194C">
        <w:rPr>
          <w:sz w:val="24"/>
        </w:rPr>
        <w:t xml:space="preserve">for the upcoming census grid data dissemination were </w:t>
      </w:r>
      <w:r>
        <w:rPr>
          <w:sz w:val="24"/>
        </w:rPr>
        <w:t xml:space="preserve">the </w:t>
      </w:r>
      <w:r w:rsidR="00FD194C">
        <w:rPr>
          <w:sz w:val="24"/>
        </w:rPr>
        <w:t xml:space="preserve">SDMX data components </w:t>
      </w:r>
      <w:r>
        <w:rPr>
          <w:sz w:val="24"/>
        </w:rPr>
        <w:t xml:space="preserve">have been enhanced </w:t>
      </w:r>
      <w:r w:rsidR="00FD194C">
        <w:rPr>
          <w:sz w:val="24"/>
        </w:rPr>
        <w:t>with the required INSPIRE metadata elements</w:t>
      </w:r>
      <w:r>
        <w:rPr>
          <w:sz w:val="24"/>
        </w:rPr>
        <w:t xml:space="preserve"> (see </w:t>
      </w:r>
      <w:hyperlink r:id="rId12" w:history="1">
        <w:r w:rsidRPr="0077349A">
          <w:rPr>
            <w:rStyle w:val="Hyperlink"/>
            <w:sz w:val="24"/>
          </w:rPr>
          <w:t>https://webgate.ec.europa.eu/sdmxregistry</w:t>
        </w:r>
      </w:hyperlink>
      <w:r>
        <w:rPr>
          <w:sz w:val="24"/>
        </w:rPr>
        <w:t xml:space="preserve"> for the </w:t>
      </w:r>
      <w:r w:rsidR="00FD194C">
        <w:rPr>
          <w:sz w:val="24"/>
        </w:rPr>
        <w:t>census 2021 grid  definition</w:t>
      </w:r>
      <w:r>
        <w:rPr>
          <w:sz w:val="24"/>
        </w:rPr>
        <w:t>)</w:t>
      </w:r>
      <w:r w:rsidR="00FD194C">
        <w:rPr>
          <w:sz w:val="24"/>
        </w:rPr>
        <w:t xml:space="preserve">. </w:t>
      </w:r>
    </w:p>
    <w:p w14:paraId="039EB465" w14:textId="05EA2AA9" w:rsidR="00E314C0" w:rsidRPr="00605508" w:rsidRDefault="00E314C0" w:rsidP="00594E80">
      <w:pPr>
        <w:pStyle w:val="BodyText"/>
        <w:rPr>
          <w:b/>
          <w:i/>
          <w:sz w:val="24"/>
        </w:rPr>
      </w:pPr>
      <w:r w:rsidRPr="00605508">
        <w:rPr>
          <w:b/>
          <w:i/>
          <w:sz w:val="24"/>
        </w:rPr>
        <w:t xml:space="preserve">The MIG endorsed the </w:t>
      </w:r>
      <w:r w:rsidR="009E1823" w:rsidRPr="00605508">
        <w:rPr>
          <w:b/>
          <w:i/>
          <w:sz w:val="24"/>
        </w:rPr>
        <w:t xml:space="preserve">“SDMX for Human Health and Population Distribution </w:t>
      </w:r>
      <w:r w:rsidRPr="00605508">
        <w:rPr>
          <w:b/>
          <w:i/>
          <w:sz w:val="24"/>
        </w:rPr>
        <w:t>good practice</w:t>
      </w:r>
      <w:r w:rsidR="009E1823" w:rsidRPr="00605508">
        <w:rPr>
          <w:b/>
          <w:i/>
          <w:sz w:val="24"/>
        </w:rPr>
        <w:t>”</w:t>
      </w:r>
      <w:r w:rsidRPr="00605508">
        <w:rPr>
          <w:b/>
          <w:i/>
          <w:sz w:val="24"/>
        </w:rPr>
        <w:t xml:space="preserve">. </w:t>
      </w:r>
    </w:p>
    <w:p w14:paraId="55E57B6B" w14:textId="2D12327B" w:rsidR="009E1823" w:rsidRDefault="00605508" w:rsidP="00594E80">
      <w:pPr>
        <w:pStyle w:val="BodyText"/>
        <w:rPr>
          <w:sz w:val="24"/>
        </w:rPr>
      </w:pPr>
      <w:r>
        <w:rPr>
          <w:sz w:val="24"/>
        </w:rPr>
        <w:t>M</w:t>
      </w:r>
      <w:r w:rsidR="009E1823">
        <w:rPr>
          <w:sz w:val="24"/>
        </w:rPr>
        <w:t xml:space="preserve">IG experts proposed to continue the work </w:t>
      </w:r>
      <w:r>
        <w:rPr>
          <w:sz w:val="24"/>
        </w:rPr>
        <w:t xml:space="preserve">on the OGC API Features good practice </w:t>
      </w:r>
      <w:r w:rsidR="009E1823">
        <w:rPr>
          <w:sz w:val="24"/>
        </w:rPr>
        <w:t>with the new coordinate reference system standard and update the good practice once the work is finalised. The Commiss</w:t>
      </w:r>
      <w:r>
        <w:rPr>
          <w:sz w:val="24"/>
        </w:rPr>
        <w:t>i</w:t>
      </w:r>
      <w:r w:rsidR="009E1823">
        <w:rPr>
          <w:sz w:val="24"/>
        </w:rPr>
        <w:t>on agreed to consider the good practice as a living document and to integrate future developments in the good practice.</w:t>
      </w:r>
    </w:p>
    <w:p w14:paraId="7B4043D2" w14:textId="5318C71C" w:rsidR="00185ABC" w:rsidRPr="00605508" w:rsidRDefault="009E1823" w:rsidP="00594E80">
      <w:pPr>
        <w:pStyle w:val="BodyText"/>
        <w:rPr>
          <w:b/>
          <w:i/>
        </w:rPr>
      </w:pPr>
      <w:r w:rsidRPr="00605508">
        <w:rPr>
          <w:b/>
          <w:i/>
          <w:sz w:val="24"/>
        </w:rPr>
        <w:t>The MIG endorsed the “OGC API-Features” and the “OGC SensorThings API”.</w:t>
      </w:r>
    </w:p>
    <w:p w14:paraId="426BA672" w14:textId="355966ED" w:rsidR="009E1823" w:rsidRPr="00605508" w:rsidRDefault="00605508" w:rsidP="00594E80">
      <w:pPr>
        <w:pStyle w:val="BodyText"/>
        <w:rPr>
          <w:sz w:val="24"/>
        </w:rPr>
      </w:pPr>
      <w:r>
        <w:rPr>
          <w:sz w:val="24"/>
        </w:rPr>
        <w:t>Furthermore, i</w:t>
      </w:r>
      <w:r w:rsidR="0069779A" w:rsidRPr="00605508">
        <w:rPr>
          <w:sz w:val="24"/>
        </w:rPr>
        <w:t>t was suggested by a MIG expert to further develop the simplification of data and service linking as a good practice in 2021.</w:t>
      </w:r>
      <w:r>
        <w:rPr>
          <w:sz w:val="24"/>
        </w:rPr>
        <w:t xml:space="preserve"> The Commission welcomed the proposal. </w:t>
      </w:r>
      <w:r w:rsidR="0069779A" w:rsidRPr="00605508">
        <w:rPr>
          <w:sz w:val="24"/>
        </w:rPr>
        <w:t xml:space="preserve">  </w:t>
      </w:r>
    </w:p>
    <w:p w14:paraId="24C3478A" w14:textId="77777777" w:rsidR="002905AB" w:rsidRPr="00FF0D03" w:rsidRDefault="002905AB" w:rsidP="002905AB">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p w14:paraId="6CA292E1" w14:textId="1A24EC9D" w:rsidR="00FE1392" w:rsidRDefault="00B55ECB" w:rsidP="00B55ECB">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i/>
          <w:sz w:val="24"/>
        </w:rPr>
      </w:pPr>
      <w:r w:rsidRPr="00B55ECB">
        <w:rPr>
          <w:i/>
          <w:sz w:val="24"/>
        </w:rPr>
        <w:t>Subject to a</w:t>
      </w:r>
      <w:r w:rsidR="008758C3">
        <w:rPr>
          <w:i/>
          <w:sz w:val="24"/>
        </w:rPr>
        <w:t>n</w:t>
      </w:r>
      <w:r w:rsidRPr="00B55ECB">
        <w:rPr>
          <w:i/>
          <w:sz w:val="24"/>
        </w:rPr>
        <w:t xml:space="preserve"> assessment of their compliance with the INSPIRE legal framework, the MIG has endorsed three good implementation practices:</w:t>
      </w:r>
    </w:p>
    <w:p w14:paraId="0EF3B307" w14:textId="47CC1EBC" w:rsidR="00FE1392" w:rsidRDefault="00FE1392" w:rsidP="00FE1392">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0"/>
        <w:jc w:val="both"/>
        <w:rPr>
          <w:i/>
          <w:sz w:val="24"/>
        </w:rPr>
      </w:pPr>
      <w:r>
        <w:rPr>
          <w:i/>
          <w:sz w:val="24"/>
        </w:rPr>
        <w:t xml:space="preserve">              - </w:t>
      </w:r>
      <w:r w:rsidR="00B55ECB" w:rsidRPr="00B55ECB">
        <w:rPr>
          <w:i/>
          <w:sz w:val="24"/>
        </w:rPr>
        <w:t>“SDMX for Human Health and Population Distribution”</w:t>
      </w:r>
      <w:r>
        <w:rPr>
          <w:i/>
          <w:sz w:val="24"/>
        </w:rPr>
        <w:t>;</w:t>
      </w:r>
      <w:r w:rsidR="00B55ECB" w:rsidRPr="00B55ECB">
        <w:rPr>
          <w:i/>
          <w:sz w:val="24"/>
        </w:rPr>
        <w:t xml:space="preserve"> </w:t>
      </w:r>
    </w:p>
    <w:p w14:paraId="7DD5DE68" w14:textId="3C502CC4" w:rsidR="00FE1392" w:rsidRDefault="00FE1392" w:rsidP="00FE1392">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0"/>
        <w:jc w:val="both"/>
        <w:rPr>
          <w:i/>
          <w:sz w:val="24"/>
        </w:rPr>
      </w:pPr>
      <w:r>
        <w:rPr>
          <w:i/>
          <w:sz w:val="24"/>
        </w:rPr>
        <w:t xml:space="preserve">              - </w:t>
      </w:r>
      <w:r w:rsidR="00B55ECB" w:rsidRPr="00B55ECB">
        <w:rPr>
          <w:i/>
          <w:sz w:val="24"/>
        </w:rPr>
        <w:t>“OGC API -Features"</w:t>
      </w:r>
      <w:r>
        <w:rPr>
          <w:i/>
          <w:sz w:val="24"/>
        </w:rPr>
        <w:t>;</w:t>
      </w:r>
    </w:p>
    <w:p w14:paraId="6D372508" w14:textId="461AB486" w:rsidR="002905AB" w:rsidRDefault="00FE1392" w:rsidP="00FE1392">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0"/>
        <w:jc w:val="both"/>
        <w:rPr>
          <w:i/>
          <w:sz w:val="24"/>
        </w:rPr>
      </w:pPr>
      <w:r>
        <w:rPr>
          <w:i/>
          <w:sz w:val="24"/>
        </w:rPr>
        <w:t xml:space="preserve">              - and </w:t>
      </w:r>
      <w:r w:rsidR="00B55ECB" w:rsidRPr="00B55ECB">
        <w:rPr>
          <w:i/>
          <w:sz w:val="24"/>
        </w:rPr>
        <w:t>"OGC SensorThings API"</w:t>
      </w:r>
      <w:r>
        <w:rPr>
          <w:i/>
          <w:sz w:val="24"/>
        </w:rPr>
        <w:t>.</w:t>
      </w:r>
    </w:p>
    <w:p w14:paraId="098C4C61" w14:textId="63DC5DAA" w:rsidR="00605508" w:rsidRPr="0064237A" w:rsidRDefault="00605508" w:rsidP="00FE1392">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0"/>
        <w:jc w:val="both"/>
        <w:rPr>
          <w:i/>
          <w:sz w:val="24"/>
        </w:rPr>
      </w:pPr>
      <w:r>
        <w:rPr>
          <w:i/>
          <w:sz w:val="24"/>
        </w:rPr>
        <w:t xml:space="preserve">It was agreed to further develop </w:t>
      </w:r>
      <w:r w:rsidRPr="00605508">
        <w:rPr>
          <w:i/>
          <w:sz w:val="24"/>
        </w:rPr>
        <w:t>the simplification of data and service linking as a good practice in 2021</w:t>
      </w:r>
      <w:r>
        <w:rPr>
          <w:i/>
          <w:sz w:val="24"/>
        </w:rPr>
        <w:t xml:space="preserve">. </w:t>
      </w:r>
    </w:p>
    <w:p w14:paraId="6B63B5B9" w14:textId="59C7BF39" w:rsidR="00922300" w:rsidRDefault="00922300" w:rsidP="00922300">
      <w:pPr>
        <w:pStyle w:val="Heading2"/>
        <w:jc w:val="both"/>
      </w:pPr>
      <w:r>
        <w:t>Maintenance and Implementation Work Programme</w:t>
      </w:r>
    </w:p>
    <w:p w14:paraId="7A08454A" w14:textId="2482AB6F" w:rsidR="00B55ECB" w:rsidRPr="006F5E7A" w:rsidRDefault="003C7AD4" w:rsidP="006F5E7A">
      <w:pPr>
        <w:pStyle w:val="BodyText"/>
        <w:rPr>
          <w:sz w:val="24"/>
        </w:rPr>
      </w:pPr>
      <w:r>
        <w:rPr>
          <w:sz w:val="24"/>
        </w:rPr>
        <w:t>T</w:t>
      </w:r>
      <w:r w:rsidR="00B55ECB" w:rsidRPr="003C7AD4">
        <w:rPr>
          <w:sz w:val="24"/>
        </w:rPr>
        <w:t xml:space="preserve">he colleagues from EEA and JRC have provided us with a full update on the ongoing actions under the current MIWP that included: the work on the priority list of data sets for e-reporting, the reference validator, the geoportal, the registry and theme specific issues. We also got a flavour of the preparatory actions to support the transition from the current to the new work programme. The MIG was kindly invited for the </w:t>
      </w:r>
      <w:hyperlink r:id="rId13" w:history="1">
        <w:r w:rsidR="00B55ECB" w:rsidRPr="006F5E7A">
          <w:rPr>
            <w:i/>
            <w:sz w:val="24"/>
          </w:rPr>
          <w:t>INSPIRE Community Forum Webinar on Friday 11 December 2020</w:t>
        </w:r>
      </w:hyperlink>
      <w:r w:rsidR="00B55ECB" w:rsidRPr="006F5E7A">
        <w:rPr>
          <w:sz w:val="24"/>
        </w:rPr>
        <w:t xml:space="preserve">. </w:t>
      </w:r>
    </w:p>
    <w:p w14:paraId="618CEED7" w14:textId="1926F1E7" w:rsidR="00F50937" w:rsidRDefault="00F50937" w:rsidP="0064237A">
      <w:pPr>
        <w:pStyle w:val="Heading3"/>
        <w:jc w:val="both"/>
      </w:pPr>
      <w:r>
        <w:lastRenderedPageBreak/>
        <w:t xml:space="preserve"> MIWP Action progress, review and discussion including agreement of next steps</w:t>
      </w:r>
    </w:p>
    <w:p w14:paraId="5FBDB07C" w14:textId="1ED3AF55" w:rsidR="00A63931" w:rsidRDefault="00A63931" w:rsidP="0064237A">
      <w:pPr>
        <w:pStyle w:val="Heading4"/>
        <w:jc w:val="both"/>
      </w:pPr>
      <w:r>
        <w:t xml:space="preserve">a) </w:t>
      </w:r>
      <w:r w:rsidR="00E92B49" w:rsidRPr="00E92B49">
        <w:t xml:space="preserve">2016.5 Priority list of </w:t>
      </w:r>
      <w:r w:rsidR="00B424ED">
        <w:t xml:space="preserve">e-reporting </w:t>
      </w:r>
      <w:r w:rsidR="00E92B49" w:rsidRPr="00E92B49">
        <w:t>data</w:t>
      </w:r>
      <w:r w:rsidR="00B424ED">
        <w:t xml:space="preserve"> </w:t>
      </w:r>
      <w:r w:rsidR="00E92B49" w:rsidRPr="00E92B49">
        <w:t xml:space="preserve">sets: status update and monitoring of progress </w:t>
      </w:r>
      <w:r w:rsidR="00BC6E05">
        <w:t>(I/D)</w:t>
      </w:r>
      <w:r w:rsidR="00306B37">
        <w:t xml:space="preserve"> </w:t>
      </w:r>
    </w:p>
    <w:p w14:paraId="23020805" w14:textId="1FFA7958" w:rsidR="006F354C" w:rsidRDefault="006F354C" w:rsidP="0064237A">
      <w:pPr>
        <w:pStyle w:val="BodyText"/>
        <w:jc w:val="both"/>
      </w:pPr>
      <w:r>
        <w:rPr>
          <w:i/>
          <w:sz w:val="24"/>
          <w:u w:val="single"/>
        </w:rPr>
        <w:t>Introduction</w:t>
      </w:r>
    </w:p>
    <w:p w14:paraId="787952C0" w14:textId="3906F2AC" w:rsidR="00EA3672" w:rsidRDefault="00B123EA" w:rsidP="00801008">
      <w:pPr>
        <w:pStyle w:val="BodyText"/>
        <w:jc w:val="both"/>
        <w:rPr>
          <w:sz w:val="24"/>
        </w:rPr>
      </w:pPr>
      <w:r w:rsidRPr="00EF5E93">
        <w:rPr>
          <w:sz w:val="24"/>
        </w:rPr>
        <w:t xml:space="preserve">The </w:t>
      </w:r>
      <w:r w:rsidR="00BC6E05" w:rsidRPr="00BC6E05">
        <w:rPr>
          <w:sz w:val="24"/>
        </w:rPr>
        <w:t>European Environment Agency</w:t>
      </w:r>
      <w:r w:rsidR="00BC6E05">
        <w:rPr>
          <w:sz w:val="24"/>
        </w:rPr>
        <w:t xml:space="preserve"> (</w:t>
      </w:r>
      <w:r w:rsidRPr="00EF5E93">
        <w:rPr>
          <w:sz w:val="24"/>
        </w:rPr>
        <w:t>EEA</w:t>
      </w:r>
      <w:r w:rsidR="00BC6E05">
        <w:rPr>
          <w:sz w:val="24"/>
        </w:rPr>
        <w:t>)</w:t>
      </w:r>
      <w:r w:rsidRPr="00EF5E93">
        <w:rPr>
          <w:sz w:val="24"/>
        </w:rPr>
        <w:t xml:space="preserve"> updated the MIG on </w:t>
      </w:r>
      <w:r w:rsidR="00E17D07" w:rsidRPr="00EF5E93">
        <w:rPr>
          <w:sz w:val="24"/>
        </w:rPr>
        <w:t xml:space="preserve">the progress of </w:t>
      </w:r>
      <w:r w:rsidRPr="00EF5E93">
        <w:rPr>
          <w:sz w:val="24"/>
        </w:rPr>
        <w:t>MIWP action 2016.5</w:t>
      </w:r>
      <w:r w:rsidR="00BC6E05">
        <w:rPr>
          <w:sz w:val="24"/>
        </w:rPr>
        <w:t xml:space="preserve"> and the performance of the Member States in making priority e-Reporting data sets available </w:t>
      </w:r>
      <w:r w:rsidR="00EA3672">
        <w:rPr>
          <w:sz w:val="24"/>
        </w:rPr>
        <w:t>(</w:t>
      </w:r>
      <w:hyperlink r:id="rId14" w:history="1">
        <w:r w:rsidR="00EA3672" w:rsidRPr="00DA6175">
          <w:rPr>
            <w:rStyle w:val="Hyperlink"/>
            <w:sz w:val="24"/>
          </w:rPr>
          <w:t>DOC5</w:t>
        </w:r>
      </w:hyperlink>
      <w:r w:rsidR="003C7AD4">
        <w:rPr>
          <w:rStyle w:val="Hyperlink"/>
          <w:sz w:val="24"/>
        </w:rPr>
        <w:t>a</w:t>
      </w:r>
      <w:r w:rsidR="00EA3672">
        <w:rPr>
          <w:sz w:val="24"/>
        </w:rPr>
        <w:t>)</w:t>
      </w:r>
      <w:r w:rsidR="002C4A5E" w:rsidRPr="00EF5E93">
        <w:rPr>
          <w:sz w:val="24"/>
        </w:rPr>
        <w:t>.</w:t>
      </w:r>
      <w:r w:rsidR="00BC6E05">
        <w:rPr>
          <w:sz w:val="24"/>
        </w:rPr>
        <w:t xml:space="preserve"> </w:t>
      </w:r>
      <w:r w:rsidR="005623BC">
        <w:rPr>
          <w:sz w:val="24"/>
        </w:rPr>
        <w:t xml:space="preserve"> </w:t>
      </w:r>
      <w:r w:rsidR="002C4A5E" w:rsidRPr="00006048">
        <w:rPr>
          <w:sz w:val="24"/>
        </w:rPr>
        <w:t xml:space="preserve"> </w:t>
      </w:r>
      <w:r w:rsidR="00183554" w:rsidRPr="00006048">
        <w:rPr>
          <w:sz w:val="24"/>
        </w:rPr>
        <w:t xml:space="preserve">     </w:t>
      </w:r>
    </w:p>
    <w:p w14:paraId="4D6962F7" w14:textId="61F6902F" w:rsidR="003C7AD4" w:rsidRDefault="003C7AD4" w:rsidP="003C7AD4">
      <w:pPr>
        <w:pStyle w:val="BodyText"/>
        <w:jc w:val="both"/>
        <w:rPr>
          <w:sz w:val="24"/>
        </w:rPr>
      </w:pPr>
      <w:r w:rsidRPr="003C7AD4">
        <w:rPr>
          <w:sz w:val="24"/>
        </w:rPr>
        <w:t>Only</w:t>
      </w:r>
      <w:r>
        <w:rPr>
          <w:sz w:val="24"/>
        </w:rPr>
        <w:t xml:space="preserve"> one </w:t>
      </w:r>
      <w:r w:rsidRPr="003C7AD4">
        <w:rPr>
          <w:sz w:val="24"/>
        </w:rPr>
        <w:t xml:space="preserve">EU Member State (Ireland) </w:t>
      </w:r>
      <w:r>
        <w:rPr>
          <w:sz w:val="24"/>
        </w:rPr>
        <w:t xml:space="preserve">is </w:t>
      </w:r>
      <w:r w:rsidRPr="003C7AD4">
        <w:rPr>
          <w:sz w:val="24"/>
        </w:rPr>
        <w:t>still</w:t>
      </w:r>
      <w:r>
        <w:rPr>
          <w:sz w:val="24"/>
        </w:rPr>
        <w:t xml:space="preserve"> </w:t>
      </w:r>
      <w:r w:rsidRPr="003C7AD4">
        <w:rPr>
          <w:sz w:val="24"/>
        </w:rPr>
        <w:t>without</w:t>
      </w:r>
      <w:r>
        <w:rPr>
          <w:sz w:val="24"/>
        </w:rPr>
        <w:t xml:space="preserve"> </w:t>
      </w:r>
      <w:r w:rsidRPr="003C7AD4">
        <w:rPr>
          <w:sz w:val="24"/>
        </w:rPr>
        <w:t>any download services</w:t>
      </w:r>
      <w:r>
        <w:rPr>
          <w:sz w:val="24"/>
        </w:rPr>
        <w:t xml:space="preserve">. Eight </w:t>
      </w:r>
      <w:r w:rsidRPr="003C7AD4">
        <w:rPr>
          <w:sz w:val="24"/>
        </w:rPr>
        <w:t>EU Member States (Croatia, Cyprus, Estonia, Hungary, Italy, Poland, Romania</w:t>
      </w:r>
      <w:r w:rsidR="00F35CB6">
        <w:rPr>
          <w:sz w:val="24"/>
        </w:rPr>
        <w:t xml:space="preserve"> and </w:t>
      </w:r>
      <w:r w:rsidRPr="003C7AD4">
        <w:rPr>
          <w:sz w:val="24"/>
        </w:rPr>
        <w:t>Slovenia) provide</w:t>
      </w:r>
      <w:r w:rsidR="00F35CB6">
        <w:rPr>
          <w:sz w:val="24"/>
        </w:rPr>
        <w:t>d</w:t>
      </w:r>
      <w:r>
        <w:rPr>
          <w:sz w:val="24"/>
        </w:rPr>
        <w:t xml:space="preserve"> ten </w:t>
      </w:r>
      <w:r w:rsidRPr="003C7AD4">
        <w:rPr>
          <w:sz w:val="24"/>
        </w:rPr>
        <w:t>or less downloadable datasets</w:t>
      </w:r>
      <w:r>
        <w:rPr>
          <w:sz w:val="24"/>
        </w:rPr>
        <w:t xml:space="preserve">. In general there was still </w:t>
      </w:r>
      <w:r w:rsidRPr="003C7AD4">
        <w:rPr>
          <w:sz w:val="24"/>
        </w:rPr>
        <w:t>an overall lack of download services</w:t>
      </w:r>
      <w:r>
        <w:rPr>
          <w:sz w:val="24"/>
        </w:rPr>
        <w:t>.</w:t>
      </w:r>
    </w:p>
    <w:p w14:paraId="1C4C156A" w14:textId="0A806278" w:rsidR="00F35CB6" w:rsidRDefault="00BC6E05" w:rsidP="00BC6E05">
      <w:pPr>
        <w:pStyle w:val="BodyText"/>
        <w:jc w:val="both"/>
        <w:rPr>
          <w:sz w:val="24"/>
        </w:rPr>
      </w:pPr>
      <w:r>
        <w:rPr>
          <w:sz w:val="24"/>
        </w:rPr>
        <w:t xml:space="preserve">On the common and interoperable European data models </w:t>
      </w:r>
      <w:r w:rsidR="003C7AD4">
        <w:rPr>
          <w:sz w:val="24"/>
        </w:rPr>
        <w:t xml:space="preserve">on overview was given of </w:t>
      </w:r>
      <w:r w:rsidR="0059512D">
        <w:rPr>
          <w:sz w:val="24"/>
        </w:rPr>
        <w:t xml:space="preserve">the </w:t>
      </w:r>
      <w:r w:rsidR="003C7AD4">
        <w:rPr>
          <w:sz w:val="24"/>
        </w:rPr>
        <w:t xml:space="preserve">already harmonized </w:t>
      </w:r>
      <w:r w:rsidR="00F35CB6">
        <w:rPr>
          <w:sz w:val="24"/>
        </w:rPr>
        <w:t>data models used in reporting flows (CDDA, EU Registry, Invasive Alien Species, ongoing work on Floods and Noise Directives). More information is available on the subgroup wiki</w:t>
      </w:r>
      <w:r w:rsidR="00B424ED">
        <w:rPr>
          <w:rStyle w:val="FootnoteReference"/>
          <w:sz w:val="24"/>
        </w:rPr>
        <w:footnoteReference w:id="6"/>
      </w:r>
      <w:r w:rsidR="00F35CB6">
        <w:rPr>
          <w:sz w:val="24"/>
        </w:rPr>
        <w:t xml:space="preserve">. </w:t>
      </w:r>
    </w:p>
    <w:p w14:paraId="61A91203" w14:textId="72AFADB9" w:rsidR="00F35CB6" w:rsidRDefault="00F35CB6" w:rsidP="00BC6E05">
      <w:pPr>
        <w:pStyle w:val="BodyText"/>
        <w:jc w:val="both"/>
        <w:rPr>
          <w:sz w:val="24"/>
        </w:rPr>
      </w:pPr>
      <w:r>
        <w:rPr>
          <w:sz w:val="24"/>
        </w:rPr>
        <w:t>The new geoportal function to monitor priority data sets by environmental domain was</w:t>
      </w:r>
      <w:r w:rsidR="008758C3">
        <w:rPr>
          <w:sz w:val="24"/>
        </w:rPr>
        <w:t xml:space="preserve"> </w:t>
      </w:r>
      <w:r>
        <w:rPr>
          <w:sz w:val="24"/>
        </w:rPr>
        <w:t xml:space="preserve">presented. </w:t>
      </w:r>
    </w:p>
    <w:p w14:paraId="7A059675" w14:textId="6D27C242" w:rsidR="007F72FE" w:rsidRDefault="0059512D" w:rsidP="0064237A">
      <w:pPr>
        <w:pStyle w:val="BodyText"/>
        <w:jc w:val="both"/>
      </w:pPr>
      <w:r>
        <w:rPr>
          <w:sz w:val="24"/>
        </w:rPr>
        <w:t xml:space="preserve"> </w:t>
      </w:r>
      <w:r w:rsidR="007F72FE">
        <w:rPr>
          <w:i/>
          <w:sz w:val="24"/>
          <w:u w:val="single"/>
        </w:rPr>
        <w:t>Discussion</w:t>
      </w:r>
    </w:p>
    <w:p w14:paraId="2C86F82E" w14:textId="7C3C0F1D" w:rsidR="00B424ED" w:rsidRDefault="00B424ED" w:rsidP="00167EF7">
      <w:pPr>
        <w:pStyle w:val="BodyText"/>
        <w:jc w:val="both"/>
        <w:rPr>
          <w:sz w:val="24"/>
        </w:rPr>
      </w:pPr>
      <w:r>
        <w:rPr>
          <w:sz w:val="24"/>
        </w:rPr>
        <w:t>The MIG asked the Commission and the EEA to keep informing the expert group and the 2016.5 subgroup on emerging reporting streamlining initiatives.</w:t>
      </w:r>
    </w:p>
    <w:p w14:paraId="576F540E" w14:textId="0DE5CA29" w:rsidR="00167EF7" w:rsidRPr="00FF7507" w:rsidRDefault="00B424ED" w:rsidP="00167EF7">
      <w:pPr>
        <w:pStyle w:val="BodyText"/>
        <w:jc w:val="both"/>
        <w:rPr>
          <w:sz w:val="24"/>
        </w:rPr>
      </w:pPr>
      <w:r>
        <w:rPr>
          <w:sz w:val="24"/>
        </w:rPr>
        <w:t xml:space="preserve">The EEA and the Commission agreed to keep the 2016.5 subgroup and the MIG informed about planned Reportnet 3.0 harmonized reporting flows (e.g. Drinking Water Directive).   </w:t>
      </w:r>
      <w:r w:rsidR="0059512D">
        <w:rPr>
          <w:sz w:val="24"/>
        </w:rPr>
        <w:t xml:space="preserve">   </w:t>
      </w:r>
    </w:p>
    <w:p w14:paraId="55941451" w14:textId="77777777" w:rsidR="00C61F09" w:rsidRPr="00FF0D03" w:rsidRDefault="00C61F09"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6C510A" w14:paraId="180B5802" w14:textId="77777777" w:rsidTr="00C368E4">
        <w:tc>
          <w:tcPr>
            <w:tcW w:w="9400" w:type="dxa"/>
            <w:shd w:val="clear" w:color="auto" w:fill="D9D9D9" w:themeFill="background1" w:themeFillShade="D9"/>
          </w:tcPr>
          <w:p w14:paraId="555ECB7D" w14:textId="77ECA9A3" w:rsidR="00B424ED" w:rsidRDefault="002D5653" w:rsidP="0059512D">
            <w:pPr>
              <w:shd w:val="clear" w:color="auto" w:fill="D9D9D9" w:themeFill="background1" w:themeFillShade="D9"/>
              <w:jc w:val="both"/>
              <w:rPr>
                <w:i/>
                <w:sz w:val="24"/>
              </w:rPr>
            </w:pPr>
            <w:r>
              <w:rPr>
                <w:i/>
                <w:sz w:val="24"/>
              </w:rPr>
              <w:t>T</w:t>
            </w:r>
            <w:r w:rsidR="00B424ED">
              <w:rPr>
                <w:i/>
                <w:sz w:val="24"/>
              </w:rPr>
              <w:t xml:space="preserve">he implementation </w:t>
            </w:r>
            <w:r>
              <w:rPr>
                <w:i/>
                <w:sz w:val="24"/>
              </w:rPr>
              <w:t xml:space="preserve">progress on </w:t>
            </w:r>
            <w:r w:rsidR="00B424ED">
              <w:rPr>
                <w:i/>
                <w:sz w:val="24"/>
              </w:rPr>
              <w:t xml:space="preserve">the priority list of e-reporting data sets </w:t>
            </w:r>
            <w:r>
              <w:rPr>
                <w:i/>
                <w:sz w:val="24"/>
              </w:rPr>
              <w:t>is still unsatisfactory. The amount of identified data sets has increased. The accessibility of the data sets is lagging behind.</w:t>
            </w:r>
          </w:p>
          <w:p w14:paraId="4E5DA6B5" w14:textId="0332F7F3" w:rsidR="00C93286" w:rsidRDefault="00B424ED" w:rsidP="0059512D">
            <w:pPr>
              <w:shd w:val="clear" w:color="auto" w:fill="D9D9D9" w:themeFill="background1" w:themeFillShade="D9"/>
              <w:jc w:val="both"/>
              <w:rPr>
                <w:i/>
                <w:sz w:val="24"/>
              </w:rPr>
            </w:pPr>
            <w:r w:rsidRPr="00B424ED">
              <w:rPr>
                <w:i/>
                <w:sz w:val="24"/>
              </w:rPr>
              <w:t>The EEA and the Commission agreed to regularly update the 2016.5 subgroup and the MIG on</w:t>
            </w:r>
          </w:p>
          <w:p w14:paraId="4548E1CD" w14:textId="4D2C2B08" w:rsidR="00F35CB6" w:rsidRPr="00C93286" w:rsidRDefault="00B424ED" w:rsidP="00B424ED">
            <w:pPr>
              <w:shd w:val="clear" w:color="auto" w:fill="D9D9D9" w:themeFill="background1" w:themeFillShade="D9"/>
              <w:jc w:val="both"/>
              <w:rPr>
                <w:i/>
                <w:sz w:val="24"/>
              </w:rPr>
            </w:pPr>
            <w:r>
              <w:rPr>
                <w:i/>
                <w:sz w:val="24"/>
              </w:rPr>
              <w:t xml:space="preserve">reporting  harmonisation and streamlining initiatives. </w:t>
            </w:r>
          </w:p>
        </w:tc>
      </w:tr>
    </w:tbl>
    <w:p w14:paraId="5BF51E66" w14:textId="06FCC76E" w:rsidR="002638C9" w:rsidRDefault="002638C9" w:rsidP="0064237A">
      <w:pPr>
        <w:pStyle w:val="BodyText"/>
        <w:jc w:val="both"/>
        <w:rPr>
          <w:i/>
        </w:rPr>
      </w:pPr>
    </w:p>
    <w:p w14:paraId="7E52DE11" w14:textId="7C720CC7" w:rsidR="009C1C33" w:rsidRDefault="002638C9" w:rsidP="009C1C33">
      <w:pPr>
        <w:pStyle w:val="Heading4"/>
        <w:jc w:val="both"/>
      </w:pPr>
      <w:r>
        <w:t xml:space="preserve">b) </w:t>
      </w:r>
      <w:r w:rsidR="00E92B49" w:rsidRPr="00E92B49">
        <w:t xml:space="preserve">Geoportal, Reference Validator and Registry </w:t>
      </w:r>
      <w:r w:rsidR="009C1C33">
        <w:t>(I/D)</w:t>
      </w:r>
    </w:p>
    <w:p w14:paraId="001C90AF" w14:textId="18CC046D" w:rsidR="0021276D" w:rsidRPr="006F354C" w:rsidRDefault="006F354C" w:rsidP="009C1C33">
      <w:pPr>
        <w:pStyle w:val="Heading4"/>
        <w:jc w:val="both"/>
        <w:rPr>
          <w:i/>
          <w:sz w:val="24"/>
          <w:u w:val="single"/>
        </w:rPr>
      </w:pPr>
      <w:r>
        <w:rPr>
          <w:i/>
          <w:sz w:val="24"/>
          <w:u w:val="single"/>
        </w:rPr>
        <w:t>Introduction</w:t>
      </w:r>
    </w:p>
    <w:p w14:paraId="5C868D19" w14:textId="277FA9CF" w:rsidR="009C1C33" w:rsidRDefault="002D5653" w:rsidP="00594E80">
      <w:pPr>
        <w:pStyle w:val="BodyText"/>
        <w:jc w:val="both"/>
        <w:rPr>
          <w:sz w:val="24"/>
        </w:rPr>
      </w:pPr>
      <w:r w:rsidRPr="000062DF">
        <w:rPr>
          <w:sz w:val="24"/>
        </w:rPr>
        <w:t xml:space="preserve">The Commission presented </w:t>
      </w:r>
      <w:r w:rsidR="00C40485" w:rsidRPr="000062DF">
        <w:rPr>
          <w:sz w:val="24"/>
        </w:rPr>
        <w:t>the progress and ongoing activities on the Geoportal, the INSPIRE Reference Validator and the Registry</w:t>
      </w:r>
      <w:r w:rsidR="000062DF" w:rsidRPr="000062DF">
        <w:rPr>
          <w:i/>
          <w:sz w:val="24"/>
        </w:rPr>
        <w:t xml:space="preserve"> (</w:t>
      </w:r>
      <w:hyperlink r:id="rId15" w:history="1">
        <w:r w:rsidR="000062DF" w:rsidRPr="000062DF">
          <w:rPr>
            <w:i/>
          </w:rPr>
          <w:t>DOC5b</w:t>
        </w:r>
      </w:hyperlink>
      <w:r w:rsidR="000062DF" w:rsidRPr="000062DF">
        <w:rPr>
          <w:i/>
          <w:sz w:val="24"/>
        </w:rPr>
        <w:t>)</w:t>
      </w:r>
      <w:r w:rsidR="009C1C33" w:rsidRPr="000062DF">
        <w:rPr>
          <w:i/>
          <w:sz w:val="24"/>
        </w:rPr>
        <w:t>.</w:t>
      </w:r>
      <w:r w:rsidR="00C40485" w:rsidRPr="000062DF">
        <w:rPr>
          <w:i/>
          <w:sz w:val="24"/>
        </w:rPr>
        <w:t xml:space="preserve"> </w:t>
      </w:r>
      <w:r w:rsidR="00C40485" w:rsidRPr="000062DF">
        <w:rPr>
          <w:sz w:val="24"/>
        </w:rPr>
        <w:t>New Abstract Test</w:t>
      </w:r>
      <w:r w:rsidR="00C40485">
        <w:rPr>
          <w:sz w:val="24"/>
        </w:rPr>
        <w:t xml:space="preserve"> Suites and Executable Test </w:t>
      </w:r>
      <w:r w:rsidR="00C40485">
        <w:rPr>
          <w:sz w:val="24"/>
        </w:rPr>
        <w:lastRenderedPageBreak/>
        <w:t xml:space="preserve">Suites are being developed for INSPIRE Annex II and III data specification. The tests are made available in staging for testing on GitHub. For the INSPIRE Reference Validator a new interface has been developed and test in collaboration with the INSPIRE validation community. The interface now provide a simplified workflow for validating data, services and metadata. </w:t>
      </w:r>
      <w:r w:rsidR="006F5E7A">
        <w:rPr>
          <w:sz w:val="24"/>
        </w:rPr>
        <w:t xml:space="preserve">A network of National Contact Points on validation was set up. 21 experts from 14 countries joined the network and a kick-off meeting was held on 14 July 2020.  </w:t>
      </w:r>
    </w:p>
    <w:p w14:paraId="26661E7A" w14:textId="77777777" w:rsidR="005A5151" w:rsidRDefault="00105BA0" w:rsidP="00594E80">
      <w:pPr>
        <w:pStyle w:val="BodyText"/>
        <w:jc w:val="both"/>
        <w:rPr>
          <w:sz w:val="24"/>
        </w:rPr>
      </w:pPr>
      <w:r>
        <w:rPr>
          <w:sz w:val="24"/>
        </w:rPr>
        <w:t>The new version of the Re3gistry software (v2.0) was released on 20 July 2020. The interface has been made more user-friendly</w:t>
      </w:r>
      <w:r w:rsidR="005A5151">
        <w:rPr>
          <w:sz w:val="24"/>
        </w:rPr>
        <w:t xml:space="preserve"> and has been extended with a REST API. The software was officially published as open source under EUPL 1.2 and will be included in the OSGeo Live software v.14 that will be released late 2020. The use of the Re3gistry software is further promoted through the INSPIRE Register Federation testbed and already includes 10 federated registries. </w:t>
      </w:r>
    </w:p>
    <w:p w14:paraId="2418C191" w14:textId="219245E3" w:rsidR="0021276D" w:rsidRDefault="0021276D" w:rsidP="0064237A">
      <w:pPr>
        <w:pStyle w:val="BodyText"/>
        <w:jc w:val="both"/>
      </w:pPr>
      <w:r>
        <w:rPr>
          <w:i/>
          <w:sz w:val="24"/>
          <w:u w:val="single"/>
        </w:rPr>
        <w:t>Discussion</w:t>
      </w:r>
    </w:p>
    <w:p w14:paraId="7F8B47DF" w14:textId="4377BF6D" w:rsidR="005A5151" w:rsidRDefault="003F3F59" w:rsidP="000062DF">
      <w:pPr>
        <w:pStyle w:val="BodyText"/>
        <w:jc w:val="both"/>
        <w:rPr>
          <w:i/>
          <w:sz w:val="24"/>
          <w:szCs w:val="24"/>
          <w:u w:val="single"/>
        </w:rPr>
      </w:pPr>
      <w:r>
        <w:rPr>
          <w:sz w:val="24"/>
        </w:rPr>
        <w:t xml:space="preserve">MIG experts informed about the </w:t>
      </w:r>
      <w:r w:rsidR="006F5E7A">
        <w:rPr>
          <w:sz w:val="24"/>
        </w:rPr>
        <w:t xml:space="preserve">transition of INSPIRE resources from HTTP to HTTPS and </w:t>
      </w:r>
      <w:r w:rsidR="00105BA0">
        <w:rPr>
          <w:sz w:val="24"/>
        </w:rPr>
        <w:t xml:space="preserve">raised that </w:t>
      </w:r>
      <w:r w:rsidR="006F5E7A">
        <w:rPr>
          <w:sz w:val="24"/>
        </w:rPr>
        <w:t xml:space="preserve">the deadline </w:t>
      </w:r>
      <w:r w:rsidR="00105BA0">
        <w:rPr>
          <w:sz w:val="24"/>
        </w:rPr>
        <w:t>of March to make necessary changes to metadata and services by March 2020 is not feasible</w:t>
      </w:r>
      <w:r w:rsidR="006F5E7A">
        <w:rPr>
          <w:sz w:val="24"/>
        </w:rPr>
        <w:t>.</w:t>
      </w:r>
      <w:r w:rsidR="00105BA0">
        <w:rPr>
          <w:sz w:val="24"/>
        </w:rPr>
        <w:t xml:space="preserve"> The Commission answered that the deadline is an internal security deadline for Commission services and is happy to discuss with implementers and service providers on a feasible way forward. </w:t>
      </w:r>
      <w:r w:rsidR="006F5E7A">
        <w:rPr>
          <w:sz w:val="24"/>
        </w:rPr>
        <w:t xml:space="preserve"> </w:t>
      </w:r>
    </w:p>
    <w:p w14:paraId="235A61A0" w14:textId="75B36DE1" w:rsidR="0021276D" w:rsidRPr="00FF0D03" w:rsidRDefault="0021276D"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21276D" w14:paraId="52134311" w14:textId="77777777" w:rsidTr="00B4788A">
        <w:tc>
          <w:tcPr>
            <w:tcW w:w="9400" w:type="dxa"/>
            <w:shd w:val="clear" w:color="auto" w:fill="D9D9D9" w:themeFill="background1" w:themeFillShade="D9"/>
          </w:tcPr>
          <w:p w14:paraId="515F5A2D" w14:textId="033D2C34" w:rsidR="009254DD" w:rsidRPr="00C93286" w:rsidRDefault="003F3F59" w:rsidP="003F3F59">
            <w:pPr>
              <w:shd w:val="clear" w:color="auto" w:fill="D9D9D9" w:themeFill="background1" w:themeFillShade="D9"/>
              <w:jc w:val="both"/>
              <w:rPr>
                <w:i/>
                <w:sz w:val="24"/>
              </w:rPr>
            </w:pPr>
            <w:r w:rsidRPr="00C368E4">
              <w:rPr>
                <w:i/>
                <w:sz w:val="24"/>
              </w:rPr>
              <w:t xml:space="preserve">The MIG </w:t>
            </w:r>
            <w:r>
              <w:rPr>
                <w:i/>
                <w:sz w:val="24"/>
              </w:rPr>
              <w:t>took note of the information shared by the Commission.</w:t>
            </w:r>
          </w:p>
        </w:tc>
      </w:tr>
    </w:tbl>
    <w:p w14:paraId="1E107A6D" w14:textId="77777777" w:rsidR="002377B1" w:rsidRDefault="002377B1" w:rsidP="0064237A">
      <w:pPr>
        <w:pStyle w:val="BodyText"/>
        <w:jc w:val="both"/>
        <w:rPr>
          <w:i/>
        </w:rPr>
      </w:pPr>
    </w:p>
    <w:p w14:paraId="3A8C1437" w14:textId="142B525D" w:rsidR="00922300" w:rsidRDefault="00E92B49" w:rsidP="00922300">
      <w:pPr>
        <w:pStyle w:val="Heading4"/>
        <w:jc w:val="both"/>
      </w:pPr>
      <w:r>
        <w:t>c</w:t>
      </w:r>
      <w:r w:rsidR="00922300">
        <w:t>) 2016.4 Theme specific issues (I</w:t>
      </w:r>
      <w:r w:rsidR="00BC6E05">
        <w:t>/D</w:t>
      </w:r>
      <w:r w:rsidR="00922300">
        <w:t>)</w:t>
      </w:r>
    </w:p>
    <w:p w14:paraId="3CB879DA" w14:textId="0630766B" w:rsidR="00CC1080" w:rsidRDefault="006F354C" w:rsidP="0064237A">
      <w:pPr>
        <w:pStyle w:val="BodyText"/>
        <w:jc w:val="both"/>
      </w:pPr>
      <w:r>
        <w:rPr>
          <w:i/>
          <w:sz w:val="24"/>
          <w:u w:val="single"/>
        </w:rPr>
        <w:t>Introduction</w:t>
      </w:r>
    </w:p>
    <w:p w14:paraId="621524E4" w14:textId="73350460" w:rsidR="006E4D08" w:rsidRDefault="00216291" w:rsidP="00871BC3">
      <w:pPr>
        <w:pStyle w:val="BodyText"/>
        <w:jc w:val="both"/>
        <w:rPr>
          <w:sz w:val="24"/>
        </w:rPr>
      </w:pPr>
      <w:r w:rsidRPr="00EF5E93">
        <w:rPr>
          <w:sz w:val="24"/>
        </w:rPr>
        <w:t xml:space="preserve">The Commission </w:t>
      </w:r>
      <w:r w:rsidR="0021276D" w:rsidRPr="00EF5E93">
        <w:rPr>
          <w:sz w:val="24"/>
        </w:rPr>
        <w:t xml:space="preserve">presented </w:t>
      </w:r>
      <w:r w:rsidR="003F3F59">
        <w:rPr>
          <w:sz w:val="24"/>
        </w:rPr>
        <w:t xml:space="preserve">the status of activities </w:t>
      </w:r>
      <w:r w:rsidR="006E4D08">
        <w:rPr>
          <w:sz w:val="24"/>
        </w:rPr>
        <w:t>on theme specific issues</w:t>
      </w:r>
      <w:r w:rsidR="000062DF">
        <w:rPr>
          <w:sz w:val="24"/>
        </w:rPr>
        <w:t xml:space="preserve"> (</w:t>
      </w:r>
      <w:hyperlink r:id="rId16" w:history="1">
        <w:r w:rsidR="000062DF" w:rsidRPr="000062DF">
          <w:rPr>
            <w:rStyle w:val="Hyperlink"/>
            <w:sz w:val="24"/>
          </w:rPr>
          <w:t>DOC5b</w:t>
        </w:r>
      </w:hyperlink>
      <w:r w:rsidR="000062DF">
        <w:rPr>
          <w:sz w:val="24"/>
        </w:rPr>
        <w:t>)</w:t>
      </w:r>
      <w:r w:rsidR="00871BC3">
        <w:rPr>
          <w:sz w:val="24"/>
        </w:rPr>
        <w:t>. The Commission will c</w:t>
      </w:r>
      <w:r w:rsidR="00871BC3" w:rsidRPr="00871BC3">
        <w:rPr>
          <w:sz w:val="24"/>
        </w:rPr>
        <w:t xml:space="preserve">ontinue </w:t>
      </w:r>
      <w:r w:rsidR="00871BC3">
        <w:rPr>
          <w:sz w:val="24"/>
        </w:rPr>
        <w:t xml:space="preserve">to </w:t>
      </w:r>
      <w:r w:rsidR="006E4D08">
        <w:rPr>
          <w:sz w:val="24"/>
        </w:rPr>
        <w:t xml:space="preserve">support </w:t>
      </w:r>
      <w:r w:rsidR="00871BC3" w:rsidRPr="00871BC3">
        <w:rPr>
          <w:sz w:val="24"/>
        </w:rPr>
        <w:t xml:space="preserve">sharing </w:t>
      </w:r>
      <w:r w:rsidR="006E4D08">
        <w:rPr>
          <w:sz w:val="24"/>
        </w:rPr>
        <w:t xml:space="preserve">of </w:t>
      </w:r>
      <w:r w:rsidR="00871BC3" w:rsidRPr="00871BC3">
        <w:rPr>
          <w:sz w:val="24"/>
        </w:rPr>
        <w:t>implementation experiences</w:t>
      </w:r>
      <w:r w:rsidR="00871BC3">
        <w:rPr>
          <w:sz w:val="24"/>
        </w:rPr>
        <w:t xml:space="preserve"> and </w:t>
      </w:r>
      <w:r w:rsidR="00871BC3" w:rsidRPr="00871BC3">
        <w:rPr>
          <w:sz w:val="24"/>
        </w:rPr>
        <w:t>information on relevant EU projects and activities</w:t>
      </w:r>
      <w:r w:rsidR="00871BC3">
        <w:rPr>
          <w:sz w:val="24"/>
        </w:rPr>
        <w:t xml:space="preserve">. </w:t>
      </w:r>
      <w:r w:rsidR="006E4D08">
        <w:rPr>
          <w:sz w:val="24"/>
        </w:rPr>
        <w:t xml:space="preserve">The current existing technical solution is outdated. Technical and legal questions will be migrated to the common INSPIRE Helpdesk hosted on GitHub. Discussions will be migrated to a new platform (e.g. GIS Stack Exchange). Several newsletters have been published (summer, autumn, winter 2020). </w:t>
      </w:r>
    </w:p>
    <w:p w14:paraId="59D09BB5" w14:textId="566EE691" w:rsidR="0021276D" w:rsidRDefault="006E4D08" w:rsidP="00871BC3">
      <w:pPr>
        <w:pStyle w:val="BodyText"/>
        <w:jc w:val="both"/>
      </w:pPr>
      <w:r w:rsidRPr="006E4D08">
        <w:rPr>
          <w:sz w:val="24"/>
        </w:rPr>
        <w:t>The MIG was kindly invited for the INSPIRE Community Forum Webinar</w:t>
      </w:r>
      <w:r w:rsidR="00D971A7">
        <w:rPr>
          <w:rStyle w:val="FootnoteReference"/>
          <w:sz w:val="24"/>
        </w:rPr>
        <w:footnoteReference w:id="7"/>
      </w:r>
      <w:r w:rsidRPr="006E4D08">
        <w:rPr>
          <w:sz w:val="24"/>
        </w:rPr>
        <w:t xml:space="preserve"> on Friday 11 December 2020.</w:t>
      </w:r>
      <w:r w:rsidR="00871BC3">
        <w:rPr>
          <w:sz w:val="24"/>
        </w:rPr>
        <w:t xml:space="preserve"> </w:t>
      </w:r>
      <w:r w:rsidR="00C10D68">
        <w:rPr>
          <w:sz w:val="24"/>
        </w:rPr>
        <w:t xml:space="preserve">The Webinar </w:t>
      </w:r>
      <w:r>
        <w:rPr>
          <w:sz w:val="24"/>
        </w:rPr>
        <w:t xml:space="preserve">is open for all and driven by the facilitators. </w:t>
      </w:r>
      <w:r w:rsidR="00C10D68">
        <w:rPr>
          <w:sz w:val="24"/>
        </w:rPr>
        <w:t xml:space="preserve">Achievements, practical implementations and use cases will be presented. </w:t>
      </w:r>
    </w:p>
    <w:p w14:paraId="1E7A7486" w14:textId="77777777" w:rsidR="0021276D" w:rsidRDefault="0021276D" w:rsidP="0064237A">
      <w:pPr>
        <w:pStyle w:val="BodyText"/>
        <w:jc w:val="both"/>
      </w:pPr>
      <w:r>
        <w:rPr>
          <w:i/>
          <w:sz w:val="24"/>
          <w:u w:val="single"/>
        </w:rPr>
        <w:t>Discussion</w:t>
      </w:r>
    </w:p>
    <w:p w14:paraId="79E81C71" w14:textId="6CE5B1D0" w:rsidR="0021276D" w:rsidRDefault="0021276D" w:rsidP="0064237A">
      <w:pPr>
        <w:pStyle w:val="BodyText"/>
        <w:jc w:val="both"/>
      </w:pPr>
      <w:r w:rsidRPr="00EF5E93">
        <w:rPr>
          <w:sz w:val="24"/>
        </w:rPr>
        <w:t xml:space="preserve">The MIG had no questions or comments on the presented </w:t>
      </w:r>
      <w:r w:rsidR="00871BC3">
        <w:rPr>
          <w:sz w:val="24"/>
        </w:rPr>
        <w:t>information</w:t>
      </w:r>
      <w:r w:rsidR="00216291" w:rsidRPr="00EF5E93">
        <w:rPr>
          <w:sz w:val="24"/>
        </w:rPr>
        <w:t>.</w:t>
      </w:r>
      <w:r>
        <w:t xml:space="preserve"> </w:t>
      </w:r>
    </w:p>
    <w:p w14:paraId="2EC8B551" w14:textId="77777777" w:rsidR="0021276D" w:rsidRPr="00FF0D03" w:rsidRDefault="0021276D" w:rsidP="0064237A">
      <w:pPr>
        <w:jc w:val="both"/>
        <w:rPr>
          <w:i/>
          <w:sz w:val="24"/>
          <w:szCs w:val="24"/>
          <w:u w:val="single"/>
        </w:rPr>
      </w:pPr>
      <w:r w:rsidRPr="00FF0D03">
        <w:rPr>
          <w:i/>
          <w:sz w:val="24"/>
          <w:szCs w:val="24"/>
          <w:u w:val="single"/>
        </w:rPr>
        <w:lastRenderedPageBreak/>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21276D" w14:paraId="77824446" w14:textId="77777777" w:rsidTr="00B4788A">
        <w:tc>
          <w:tcPr>
            <w:tcW w:w="9400" w:type="dxa"/>
            <w:shd w:val="clear" w:color="auto" w:fill="D9D9D9" w:themeFill="background1" w:themeFillShade="D9"/>
          </w:tcPr>
          <w:p w14:paraId="22FCAA80" w14:textId="77777777" w:rsidR="0021276D" w:rsidRDefault="0021276D" w:rsidP="00871BC3">
            <w:pPr>
              <w:pStyle w:val="BodyText"/>
              <w:jc w:val="both"/>
              <w:rPr>
                <w:i/>
                <w:sz w:val="24"/>
              </w:rPr>
            </w:pPr>
            <w:r w:rsidRPr="00C368E4">
              <w:rPr>
                <w:i/>
                <w:sz w:val="24"/>
              </w:rPr>
              <w:t xml:space="preserve">The MIG </w:t>
            </w:r>
            <w:r w:rsidR="00871BC3">
              <w:rPr>
                <w:i/>
                <w:sz w:val="24"/>
              </w:rPr>
              <w:t>took note of the information shared by the Commission.</w:t>
            </w:r>
          </w:p>
          <w:p w14:paraId="5ED70CD5" w14:textId="77777777" w:rsidR="00C10D68" w:rsidRDefault="000062DF" w:rsidP="006E4D08">
            <w:pPr>
              <w:pStyle w:val="BodyText"/>
              <w:jc w:val="both"/>
              <w:rPr>
                <w:i/>
                <w:sz w:val="24"/>
              </w:rPr>
            </w:pPr>
            <w:r w:rsidRPr="006E4D08">
              <w:rPr>
                <w:i/>
                <w:sz w:val="24"/>
              </w:rPr>
              <w:t xml:space="preserve">The MIG was kindly invited for the </w:t>
            </w:r>
            <w:hyperlink r:id="rId17" w:history="1">
              <w:r w:rsidRPr="006F5E7A">
                <w:rPr>
                  <w:i/>
                  <w:sz w:val="24"/>
                </w:rPr>
                <w:t>INSPIRE Community Forum Webinar on Friday 11 December 2020</w:t>
              </w:r>
            </w:hyperlink>
            <w:r w:rsidRPr="006E4D08">
              <w:rPr>
                <w:i/>
                <w:sz w:val="24"/>
              </w:rPr>
              <w:t>.</w:t>
            </w:r>
          </w:p>
          <w:p w14:paraId="0BC09E36" w14:textId="4AE5B470" w:rsidR="000062DF" w:rsidRPr="00C93286" w:rsidRDefault="00C10D68" w:rsidP="006E4D08">
            <w:pPr>
              <w:pStyle w:val="BodyText"/>
              <w:jc w:val="both"/>
              <w:rPr>
                <w:i/>
                <w:sz w:val="24"/>
              </w:rPr>
            </w:pPr>
            <w:r>
              <w:rPr>
                <w:i/>
                <w:sz w:val="24"/>
              </w:rPr>
              <w:t xml:space="preserve">The MIG was invited to share the information on the webinar with their network. </w:t>
            </w:r>
            <w:r w:rsidR="000062DF" w:rsidRPr="006F5E7A">
              <w:rPr>
                <w:sz w:val="24"/>
              </w:rPr>
              <w:t xml:space="preserve"> </w:t>
            </w:r>
          </w:p>
        </w:tc>
      </w:tr>
    </w:tbl>
    <w:p w14:paraId="3B050444" w14:textId="786B90C4" w:rsidR="00BC6E05" w:rsidRDefault="00E92B49" w:rsidP="00BC6E05">
      <w:pPr>
        <w:pStyle w:val="Heading4"/>
        <w:jc w:val="both"/>
      </w:pPr>
      <w:r>
        <w:t>d</w:t>
      </w:r>
      <w:r w:rsidR="00BC6E05">
        <w:t xml:space="preserve">) </w:t>
      </w:r>
      <w:r w:rsidRPr="00E92B49">
        <w:t>Transition to Work Programme 2020-2024</w:t>
      </w:r>
      <w:r w:rsidR="00BC6E05">
        <w:t xml:space="preserve"> (I/D)</w:t>
      </w:r>
    </w:p>
    <w:p w14:paraId="4A816D9C" w14:textId="6F0FAB17" w:rsidR="00BC6E05" w:rsidRDefault="00BC6E05" w:rsidP="00BC6E05">
      <w:pPr>
        <w:pStyle w:val="BodyText"/>
        <w:jc w:val="both"/>
      </w:pPr>
      <w:r>
        <w:rPr>
          <w:i/>
          <w:sz w:val="24"/>
          <w:u w:val="single"/>
        </w:rPr>
        <w:t>Introduction</w:t>
      </w:r>
    </w:p>
    <w:p w14:paraId="49E0F01F" w14:textId="2AB1134F" w:rsidR="00C10D68" w:rsidRPr="00C10D68" w:rsidRDefault="00BC6E05" w:rsidP="00C10D68">
      <w:pPr>
        <w:jc w:val="both"/>
        <w:rPr>
          <w:sz w:val="24"/>
          <w:szCs w:val="24"/>
        </w:rPr>
      </w:pPr>
      <w:r w:rsidRPr="00C10D68">
        <w:rPr>
          <w:sz w:val="24"/>
          <w:szCs w:val="24"/>
        </w:rPr>
        <w:t xml:space="preserve">The Commission presented </w:t>
      </w:r>
      <w:r w:rsidR="00C10D68" w:rsidRPr="00C10D68">
        <w:rPr>
          <w:sz w:val="24"/>
          <w:szCs w:val="24"/>
        </w:rPr>
        <w:t>their plans for guaranteeing business continuity and sustainability of the INSPIRE core infrastructure components (</w:t>
      </w:r>
      <w:hyperlink r:id="rId18" w:history="1">
        <w:r w:rsidR="00C10D68" w:rsidRPr="00C10D68">
          <w:rPr>
            <w:rStyle w:val="Hyperlink"/>
            <w:sz w:val="24"/>
            <w:szCs w:val="24"/>
          </w:rPr>
          <w:t>DOC5b</w:t>
        </w:r>
      </w:hyperlink>
      <w:r w:rsidR="00C10D68" w:rsidRPr="00C10D68">
        <w:rPr>
          <w:sz w:val="24"/>
          <w:szCs w:val="24"/>
        </w:rPr>
        <w:t xml:space="preserve">). </w:t>
      </w:r>
      <w:r w:rsidR="00C10D68">
        <w:rPr>
          <w:sz w:val="24"/>
          <w:szCs w:val="24"/>
        </w:rPr>
        <w:t>T</w:t>
      </w:r>
      <w:r w:rsidR="00C10D68" w:rsidRPr="00C10D68">
        <w:rPr>
          <w:sz w:val="24"/>
          <w:szCs w:val="24"/>
        </w:rPr>
        <w:t xml:space="preserve">he central INSPIRE components (such as the Geoportal, Reference Validator, Re3gistry, Knowledge Base) and their helpdesks were conceptualised and developed in slightly different contexts, using different technologies, and in different periods. While there is evidence for the usefulness of all those components by the INSPIRE community, operating and maintaining them through the current approach is not feasible from a financial and organisational point of view. </w:t>
      </w:r>
    </w:p>
    <w:p w14:paraId="5568AB81" w14:textId="1119DCDC" w:rsidR="00C10D68" w:rsidRPr="00C10D68" w:rsidRDefault="00FF22A8" w:rsidP="00C10D68">
      <w:pPr>
        <w:jc w:val="both"/>
        <w:rPr>
          <w:sz w:val="24"/>
          <w:szCs w:val="24"/>
        </w:rPr>
      </w:pPr>
      <w:r>
        <w:rPr>
          <w:sz w:val="24"/>
          <w:szCs w:val="24"/>
        </w:rPr>
        <w:t>T</w:t>
      </w:r>
      <w:r w:rsidR="00C10D68" w:rsidRPr="00C10D68">
        <w:rPr>
          <w:sz w:val="24"/>
          <w:szCs w:val="24"/>
        </w:rPr>
        <w:t xml:space="preserve">he </w:t>
      </w:r>
      <w:r>
        <w:rPr>
          <w:sz w:val="24"/>
          <w:szCs w:val="24"/>
        </w:rPr>
        <w:t xml:space="preserve">Commission </w:t>
      </w:r>
      <w:r w:rsidR="00C10D68" w:rsidRPr="00C10D68">
        <w:rPr>
          <w:sz w:val="24"/>
          <w:szCs w:val="24"/>
        </w:rPr>
        <w:t>is working on a common approach that would ensure the sustainability of all the components in the long term and avoid the discontinuation of the services that they offer.</w:t>
      </w:r>
      <w:r w:rsidRPr="00C10D68">
        <w:rPr>
          <w:sz w:val="24"/>
          <w:szCs w:val="24"/>
        </w:rPr>
        <w:t xml:space="preserve"> </w:t>
      </w:r>
      <w:r>
        <w:rPr>
          <w:sz w:val="24"/>
          <w:szCs w:val="24"/>
        </w:rPr>
        <w:t>T</w:t>
      </w:r>
      <w:r w:rsidR="00C10D68" w:rsidRPr="00C10D68">
        <w:rPr>
          <w:sz w:val="24"/>
          <w:szCs w:val="24"/>
        </w:rPr>
        <w:t>he foreseen common approach is based, for each of the central components, on the following high-level principles:</w:t>
      </w:r>
    </w:p>
    <w:p w14:paraId="2B885054" w14:textId="758527A7" w:rsidR="00C10D68" w:rsidRPr="00C10D68" w:rsidRDefault="00C10D68" w:rsidP="00C10D68">
      <w:pPr>
        <w:pStyle w:val="ListParagraph"/>
        <w:numPr>
          <w:ilvl w:val="0"/>
          <w:numId w:val="16"/>
        </w:numPr>
        <w:suppressAutoHyphens w:val="0"/>
        <w:jc w:val="both"/>
        <w:rPr>
          <w:sz w:val="24"/>
          <w:szCs w:val="24"/>
        </w:rPr>
      </w:pPr>
      <w:r w:rsidRPr="00C10D68">
        <w:rPr>
          <w:sz w:val="24"/>
          <w:szCs w:val="24"/>
        </w:rPr>
        <w:t>adequate governance body;</w:t>
      </w:r>
    </w:p>
    <w:p w14:paraId="277E5F8A" w14:textId="77777777" w:rsidR="00C10D68" w:rsidRPr="00C10D68" w:rsidRDefault="00C10D68" w:rsidP="00C10D68">
      <w:pPr>
        <w:pStyle w:val="ListParagraph"/>
        <w:numPr>
          <w:ilvl w:val="0"/>
          <w:numId w:val="16"/>
        </w:numPr>
        <w:suppressAutoHyphens w:val="0"/>
        <w:jc w:val="both"/>
        <w:rPr>
          <w:rFonts w:eastAsiaTheme="minorEastAsia"/>
          <w:sz w:val="24"/>
          <w:szCs w:val="24"/>
        </w:rPr>
      </w:pPr>
      <w:r w:rsidRPr="00C10D68">
        <w:rPr>
          <w:sz w:val="24"/>
          <w:szCs w:val="24"/>
        </w:rPr>
        <w:t>establishment of strategic partnerships with selected software projects and communities that would help ensure sustainability (e.g. open source communities);</w:t>
      </w:r>
    </w:p>
    <w:p w14:paraId="3623ED60" w14:textId="77777777" w:rsidR="00C10D68" w:rsidRPr="00C10D68" w:rsidRDefault="00C10D68" w:rsidP="00C10D68">
      <w:pPr>
        <w:pStyle w:val="ListParagraph"/>
        <w:numPr>
          <w:ilvl w:val="0"/>
          <w:numId w:val="16"/>
        </w:numPr>
        <w:suppressAutoHyphens w:val="0"/>
        <w:jc w:val="both"/>
        <w:rPr>
          <w:rFonts w:eastAsiaTheme="minorEastAsia"/>
          <w:sz w:val="24"/>
          <w:szCs w:val="24"/>
        </w:rPr>
      </w:pPr>
      <w:r w:rsidRPr="00C10D68">
        <w:rPr>
          <w:sz w:val="24"/>
          <w:szCs w:val="24"/>
        </w:rPr>
        <w:t>minimisation of own developments and custom extensions in favour of increased reliance on already existing solutions;</w:t>
      </w:r>
    </w:p>
    <w:p w14:paraId="1B565737" w14:textId="1D76330B" w:rsidR="00C10D68" w:rsidRPr="00C10D68" w:rsidRDefault="00C10D68" w:rsidP="00C10D68">
      <w:pPr>
        <w:pStyle w:val="ListParagraph"/>
        <w:numPr>
          <w:ilvl w:val="0"/>
          <w:numId w:val="16"/>
        </w:numPr>
        <w:suppressAutoHyphens w:val="0"/>
        <w:jc w:val="both"/>
        <w:rPr>
          <w:sz w:val="24"/>
          <w:szCs w:val="24"/>
        </w:rPr>
      </w:pPr>
      <w:r w:rsidRPr="00C10D68">
        <w:rPr>
          <w:sz w:val="24"/>
          <w:szCs w:val="24"/>
        </w:rPr>
        <w:t>decoupling of the software components from the JRC ICT infrastructure;</w:t>
      </w:r>
    </w:p>
    <w:p w14:paraId="5A5C9C91" w14:textId="77777777" w:rsidR="00C10D68" w:rsidRPr="00C10D68" w:rsidRDefault="00C10D68" w:rsidP="00C10D68">
      <w:pPr>
        <w:pStyle w:val="ListParagraph"/>
        <w:numPr>
          <w:ilvl w:val="0"/>
          <w:numId w:val="16"/>
        </w:numPr>
        <w:suppressAutoHyphens w:val="0"/>
        <w:jc w:val="both"/>
        <w:rPr>
          <w:sz w:val="24"/>
          <w:szCs w:val="24"/>
        </w:rPr>
      </w:pPr>
      <w:r w:rsidRPr="00C10D68">
        <w:rPr>
          <w:sz w:val="24"/>
          <w:szCs w:val="24"/>
        </w:rPr>
        <w:t>extensive use of GitHub as the Git-based platform for collection, discussion and resolution of technical issues, as well for migrating the different helpdesks related to INSPIRE components (Geoportal, Registry, Validator).</w:t>
      </w:r>
    </w:p>
    <w:p w14:paraId="335DB673" w14:textId="34396795" w:rsidR="00C842AB" w:rsidRDefault="00C842AB" w:rsidP="00BC6E05">
      <w:pPr>
        <w:pStyle w:val="BodyText"/>
        <w:jc w:val="both"/>
      </w:pPr>
    </w:p>
    <w:p w14:paraId="36790BB9" w14:textId="77777777" w:rsidR="00BC6E05" w:rsidRDefault="00BC6E05" w:rsidP="00BC6E05">
      <w:pPr>
        <w:pStyle w:val="BodyText"/>
        <w:jc w:val="both"/>
      </w:pPr>
      <w:r>
        <w:rPr>
          <w:i/>
          <w:sz w:val="24"/>
          <w:u w:val="single"/>
        </w:rPr>
        <w:t>Discussion</w:t>
      </w:r>
    </w:p>
    <w:p w14:paraId="26895BD7" w14:textId="386662B6" w:rsidR="00FF22A8" w:rsidRPr="00FF22A8" w:rsidRDefault="00D971A7" w:rsidP="00FF22A8">
      <w:pPr>
        <w:jc w:val="both"/>
        <w:rPr>
          <w:sz w:val="24"/>
          <w:szCs w:val="24"/>
        </w:rPr>
      </w:pPr>
      <w:r>
        <w:rPr>
          <w:sz w:val="24"/>
          <w:szCs w:val="24"/>
        </w:rPr>
        <w:t xml:space="preserve">A MIG expert inquired if there are </w:t>
      </w:r>
      <w:r w:rsidR="00FF22A8" w:rsidRPr="00FF22A8">
        <w:rPr>
          <w:sz w:val="24"/>
          <w:szCs w:val="24"/>
        </w:rPr>
        <w:t xml:space="preserve">any discussions on EU-level </w:t>
      </w:r>
      <w:r>
        <w:rPr>
          <w:sz w:val="24"/>
          <w:szCs w:val="24"/>
        </w:rPr>
        <w:t xml:space="preserve">about transferring support tasks </w:t>
      </w:r>
      <w:r w:rsidR="00FF22A8" w:rsidRPr="00FF22A8">
        <w:rPr>
          <w:sz w:val="24"/>
          <w:szCs w:val="24"/>
        </w:rPr>
        <w:t>to the upcoming Data Support Cent</w:t>
      </w:r>
      <w:r>
        <w:rPr>
          <w:sz w:val="24"/>
          <w:szCs w:val="24"/>
        </w:rPr>
        <w:t>res</w:t>
      </w:r>
      <w:r w:rsidR="00FF22A8" w:rsidRPr="00FF22A8">
        <w:rPr>
          <w:sz w:val="24"/>
          <w:szCs w:val="24"/>
        </w:rPr>
        <w:t xml:space="preserve"> for the European Data Space</w:t>
      </w:r>
      <w:r>
        <w:rPr>
          <w:sz w:val="24"/>
          <w:szCs w:val="24"/>
        </w:rPr>
        <w:t>s.</w:t>
      </w:r>
    </w:p>
    <w:p w14:paraId="363567D2" w14:textId="41F89CEA" w:rsidR="00FF22A8" w:rsidRPr="00D971A7" w:rsidRDefault="00D971A7" w:rsidP="00D971A7">
      <w:pPr>
        <w:jc w:val="both"/>
        <w:rPr>
          <w:sz w:val="24"/>
          <w:szCs w:val="24"/>
        </w:rPr>
      </w:pPr>
      <w:r w:rsidRPr="00D971A7">
        <w:rPr>
          <w:sz w:val="24"/>
          <w:szCs w:val="24"/>
        </w:rPr>
        <w:t xml:space="preserve">The Commission </w:t>
      </w:r>
      <w:r>
        <w:rPr>
          <w:sz w:val="24"/>
          <w:szCs w:val="24"/>
        </w:rPr>
        <w:t>answered that these Data Support Centres are a work in progress and need to be further crystallized before any discussion can take place on transferring support tasks. Moreover, the Commission stated that there is a good collaboration with other Commission Services working on digital initiatives on streamlining and aligning activities. Furthermore, t</w:t>
      </w:r>
      <w:r w:rsidR="00FF22A8" w:rsidRPr="00D971A7">
        <w:rPr>
          <w:sz w:val="24"/>
          <w:szCs w:val="24"/>
        </w:rPr>
        <w:t xml:space="preserve">he </w:t>
      </w:r>
      <w:r>
        <w:rPr>
          <w:sz w:val="24"/>
          <w:szCs w:val="24"/>
        </w:rPr>
        <w:t xml:space="preserve">aforementioned </w:t>
      </w:r>
      <w:r w:rsidR="00FF22A8" w:rsidRPr="00D971A7">
        <w:rPr>
          <w:sz w:val="24"/>
          <w:szCs w:val="24"/>
        </w:rPr>
        <w:t xml:space="preserve">high-level principles </w:t>
      </w:r>
      <w:r>
        <w:rPr>
          <w:sz w:val="24"/>
          <w:szCs w:val="24"/>
        </w:rPr>
        <w:t xml:space="preserve">will </w:t>
      </w:r>
      <w:r w:rsidR="00FF22A8" w:rsidRPr="00D971A7">
        <w:rPr>
          <w:sz w:val="24"/>
          <w:szCs w:val="24"/>
        </w:rPr>
        <w:t xml:space="preserve">still hold independent whether </w:t>
      </w:r>
      <w:r>
        <w:rPr>
          <w:sz w:val="24"/>
          <w:szCs w:val="24"/>
        </w:rPr>
        <w:t>tasks are transferred to the Data Support Centres or not</w:t>
      </w:r>
      <w:r w:rsidR="00FF22A8" w:rsidRPr="00D971A7">
        <w:rPr>
          <w:sz w:val="24"/>
          <w:szCs w:val="24"/>
        </w:rPr>
        <w:t xml:space="preserve">. </w:t>
      </w:r>
      <w:r>
        <w:rPr>
          <w:sz w:val="24"/>
          <w:szCs w:val="24"/>
        </w:rPr>
        <w:t>Main principles are n</w:t>
      </w:r>
      <w:r w:rsidR="00FF22A8" w:rsidRPr="00D971A7">
        <w:rPr>
          <w:sz w:val="24"/>
          <w:szCs w:val="24"/>
        </w:rPr>
        <w:t xml:space="preserve">ot to </w:t>
      </w:r>
      <w:r>
        <w:rPr>
          <w:sz w:val="24"/>
          <w:szCs w:val="24"/>
        </w:rPr>
        <w:t xml:space="preserve">setup </w:t>
      </w:r>
      <w:r w:rsidR="00FF22A8" w:rsidRPr="00D971A7">
        <w:rPr>
          <w:sz w:val="24"/>
          <w:szCs w:val="24"/>
        </w:rPr>
        <w:t xml:space="preserve">parallel development </w:t>
      </w:r>
      <w:r w:rsidR="00FF22A8" w:rsidRPr="00D971A7">
        <w:rPr>
          <w:sz w:val="24"/>
          <w:szCs w:val="24"/>
        </w:rPr>
        <w:lastRenderedPageBreak/>
        <w:t>activit</w:t>
      </w:r>
      <w:r>
        <w:rPr>
          <w:sz w:val="24"/>
          <w:szCs w:val="24"/>
        </w:rPr>
        <w:t xml:space="preserve">ies, </w:t>
      </w:r>
      <w:r w:rsidR="00FF22A8" w:rsidRPr="00D971A7">
        <w:rPr>
          <w:sz w:val="24"/>
          <w:szCs w:val="24"/>
        </w:rPr>
        <w:t xml:space="preserve">reuse as much as possible </w:t>
      </w:r>
      <w:r>
        <w:rPr>
          <w:sz w:val="24"/>
          <w:szCs w:val="24"/>
        </w:rPr>
        <w:t xml:space="preserve">available </w:t>
      </w:r>
      <w:r w:rsidR="00FF22A8" w:rsidRPr="00D971A7">
        <w:rPr>
          <w:sz w:val="24"/>
          <w:szCs w:val="24"/>
        </w:rPr>
        <w:t>de facto software and build strategic part</w:t>
      </w:r>
      <w:r>
        <w:rPr>
          <w:sz w:val="24"/>
          <w:szCs w:val="24"/>
        </w:rPr>
        <w:t>n</w:t>
      </w:r>
      <w:r w:rsidR="00FF22A8" w:rsidRPr="00D971A7">
        <w:rPr>
          <w:sz w:val="24"/>
          <w:szCs w:val="24"/>
        </w:rPr>
        <w:t xml:space="preserve">erships with the </w:t>
      </w:r>
      <w:r>
        <w:rPr>
          <w:sz w:val="24"/>
          <w:szCs w:val="24"/>
        </w:rPr>
        <w:t xml:space="preserve">development </w:t>
      </w:r>
      <w:r w:rsidR="00FF22A8" w:rsidRPr="00D971A7">
        <w:rPr>
          <w:sz w:val="24"/>
          <w:szCs w:val="24"/>
        </w:rPr>
        <w:t>communities. Geo</w:t>
      </w:r>
      <w:r>
        <w:rPr>
          <w:sz w:val="24"/>
          <w:szCs w:val="24"/>
        </w:rPr>
        <w:t>N</w:t>
      </w:r>
      <w:r w:rsidR="00FF22A8" w:rsidRPr="00D971A7">
        <w:rPr>
          <w:sz w:val="24"/>
          <w:szCs w:val="24"/>
        </w:rPr>
        <w:t>etwork</w:t>
      </w:r>
      <w:r>
        <w:rPr>
          <w:sz w:val="24"/>
          <w:szCs w:val="24"/>
        </w:rPr>
        <w:t xml:space="preserve"> open source software</w:t>
      </w:r>
      <w:r w:rsidR="00FF22A8" w:rsidRPr="00D971A7">
        <w:rPr>
          <w:sz w:val="24"/>
          <w:szCs w:val="24"/>
        </w:rPr>
        <w:t xml:space="preserve"> is a good example</w:t>
      </w:r>
      <w:r>
        <w:rPr>
          <w:sz w:val="24"/>
          <w:szCs w:val="24"/>
        </w:rPr>
        <w:t xml:space="preserve">. It is </w:t>
      </w:r>
      <w:r w:rsidR="009927CA">
        <w:rPr>
          <w:sz w:val="24"/>
          <w:szCs w:val="24"/>
        </w:rPr>
        <w:t xml:space="preserve">part of the </w:t>
      </w:r>
      <w:r w:rsidR="009927CA" w:rsidRPr="009927CA">
        <w:rPr>
          <w:sz w:val="24"/>
          <w:szCs w:val="24"/>
        </w:rPr>
        <w:t>Open Source Geospatial Foundation</w:t>
      </w:r>
      <w:r w:rsidR="009927CA">
        <w:rPr>
          <w:sz w:val="24"/>
          <w:szCs w:val="24"/>
        </w:rPr>
        <w:t xml:space="preserve"> (OSGeo)</w:t>
      </w:r>
      <w:r w:rsidR="009927CA" w:rsidRPr="009927CA">
        <w:rPr>
          <w:sz w:val="24"/>
          <w:szCs w:val="24"/>
        </w:rPr>
        <w:t xml:space="preserve"> </w:t>
      </w:r>
      <w:r w:rsidR="009927CA">
        <w:rPr>
          <w:sz w:val="24"/>
          <w:szCs w:val="24"/>
        </w:rPr>
        <w:t xml:space="preserve">and </w:t>
      </w:r>
      <w:r>
        <w:rPr>
          <w:sz w:val="24"/>
          <w:szCs w:val="24"/>
        </w:rPr>
        <w:t>already used by 14 Member States</w:t>
      </w:r>
      <w:r w:rsidR="00FF22A8" w:rsidRPr="00D971A7">
        <w:rPr>
          <w:sz w:val="24"/>
          <w:szCs w:val="24"/>
        </w:rPr>
        <w:t xml:space="preserve">, </w:t>
      </w:r>
      <w:r>
        <w:rPr>
          <w:sz w:val="24"/>
          <w:szCs w:val="24"/>
        </w:rPr>
        <w:t xml:space="preserve">several </w:t>
      </w:r>
      <w:r w:rsidR="00FF22A8" w:rsidRPr="00D971A7">
        <w:rPr>
          <w:sz w:val="24"/>
          <w:szCs w:val="24"/>
        </w:rPr>
        <w:t>Commiss</w:t>
      </w:r>
      <w:r>
        <w:rPr>
          <w:sz w:val="24"/>
          <w:szCs w:val="24"/>
        </w:rPr>
        <w:t>i</w:t>
      </w:r>
      <w:r w:rsidR="00FF22A8" w:rsidRPr="00D971A7">
        <w:rPr>
          <w:sz w:val="24"/>
          <w:szCs w:val="24"/>
        </w:rPr>
        <w:t xml:space="preserve">on </w:t>
      </w:r>
      <w:r>
        <w:rPr>
          <w:sz w:val="24"/>
          <w:szCs w:val="24"/>
        </w:rPr>
        <w:t>S</w:t>
      </w:r>
      <w:r w:rsidR="00FF22A8" w:rsidRPr="00D971A7">
        <w:rPr>
          <w:sz w:val="24"/>
          <w:szCs w:val="24"/>
        </w:rPr>
        <w:t>ervices</w:t>
      </w:r>
      <w:r>
        <w:rPr>
          <w:sz w:val="24"/>
          <w:szCs w:val="24"/>
        </w:rPr>
        <w:t xml:space="preserve"> and the FAO</w:t>
      </w:r>
      <w:r w:rsidR="00FF22A8" w:rsidRPr="00D971A7">
        <w:rPr>
          <w:sz w:val="24"/>
          <w:szCs w:val="24"/>
        </w:rPr>
        <w:t xml:space="preserve">.    </w:t>
      </w:r>
    </w:p>
    <w:p w14:paraId="4ACEB667" w14:textId="77777777" w:rsidR="00FF22A8" w:rsidRDefault="00FF22A8" w:rsidP="00BC6E05">
      <w:pPr>
        <w:pStyle w:val="BodyText"/>
        <w:jc w:val="both"/>
      </w:pPr>
    </w:p>
    <w:p w14:paraId="52D869C9" w14:textId="77777777" w:rsidR="00BC6E05" w:rsidRPr="00FF0D03" w:rsidRDefault="00BC6E05" w:rsidP="00BC6E05">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BC6E05" w14:paraId="032EB0EB" w14:textId="77777777" w:rsidTr="00BC6E05">
        <w:tc>
          <w:tcPr>
            <w:tcW w:w="9400" w:type="dxa"/>
            <w:shd w:val="clear" w:color="auto" w:fill="D9D9D9" w:themeFill="background1" w:themeFillShade="D9"/>
          </w:tcPr>
          <w:p w14:paraId="535F1ED5" w14:textId="150DCBB5" w:rsidR="00594E80" w:rsidRPr="00C93286" w:rsidRDefault="00BC6E05" w:rsidP="00594E80">
            <w:pPr>
              <w:pStyle w:val="BodyText"/>
              <w:jc w:val="both"/>
              <w:rPr>
                <w:i/>
                <w:sz w:val="24"/>
              </w:rPr>
            </w:pPr>
            <w:r w:rsidRPr="00C368E4">
              <w:rPr>
                <w:i/>
                <w:sz w:val="24"/>
              </w:rPr>
              <w:t xml:space="preserve">The MIG </w:t>
            </w:r>
            <w:r>
              <w:rPr>
                <w:i/>
                <w:sz w:val="24"/>
              </w:rPr>
              <w:t>took note of the inform</w:t>
            </w:r>
            <w:r w:rsidR="009927CA">
              <w:rPr>
                <w:i/>
                <w:sz w:val="24"/>
              </w:rPr>
              <w:t>ation shared by the Commission.</w:t>
            </w:r>
          </w:p>
        </w:tc>
      </w:tr>
    </w:tbl>
    <w:p w14:paraId="15801D81" w14:textId="77777777" w:rsidR="008C3841" w:rsidRPr="008C3841" w:rsidRDefault="008C3841" w:rsidP="008C3841">
      <w:pPr>
        <w:pStyle w:val="BodyText"/>
      </w:pPr>
    </w:p>
    <w:p w14:paraId="08F57EA0" w14:textId="4396EA9B" w:rsidR="00493BE9" w:rsidRPr="00493BE9" w:rsidRDefault="008C3841" w:rsidP="00493BE9">
      <w:pPr>
        <w:pStyle w:val="Heading2"/>
      </w:pPr>
      <w:r>
        <w:t>Work Programme 2020-2024 (I/D</w:t>
      </w:r>
      <w:r w:rsidR="003D1EFD">
        <w:t>/E</w:t>
      </w:r>
      <w:r>
        <w:t>)</w:t>
      </w:r>
    </w:p>
    <w:p w14:paraId="609CF248" w14:textId="74ABBA72" w:rsidR="00281ED2" w:rsidRDefault="00281ED2" w:rsidP="00281ED2">
      <w:pPr>
        <w:pStyle w:val="BodyText"/>
        <w:jc w:val="both"/>
      </w:pPr>
      <w:r>
        <w:rPr>
          <w:i/>
          <w:sz w:val="24"/>
          <w:u w:val="single"/>
        </w:rPr>
        <w:t>Introduction</w:t>
      </w:r>
    </w:p>
    <w:p w14:paraId="67F8B8B5" w14:textId="4BAF3936" w:rsidR="006B4682" w:rsidRDefault="00493BE9" w:rsidP="0022365A">
      <w:pPr>
        <w:pStyle w:val="BodyText"/>
        <w:jc w:val="both"/>
        <w:rPr>
          <w:sz w:val="24"/>
        </w:rPr>
      </w:pPr>
      <w:r w:rsidRPr="00594E80">
        <w:rPr>
          <w:sz w:val="24"/>
        </w:rPr>
        <w:t>The Commission thanked the MIG</w:t>
      </w:r>
      <w:r w:rsidR="006B4682">
        <w:rPr>
          <w:sz w:val="24"/>
        </w:rPr>
        <w:t xml:space="preserve">, the MIG-T </w:t>
      </w:r>
      <w:r w:rsidRPr="00594E80">
        <w:rPr>
          <w:sz w:val="24"/>
        </w:rPr>
        <w:t xml:space="preserve">experts </w:t>
      </w:r>
      <w:r w:rsidR="006B4682">
        <w:rPr>
          <w:sz w:val="24"/>
        </w:rPr>
        <w:t xml:space="preserve">and the colleagues from Commission and EEA </w:t>
      </w:r>
      <w:r w:rsidRPr="00594E80">
        <w:rPr>
          <w:sz w:val="24"/>
        </w:rPr>
        <w:t>for the feedback</w:t>
      </w:r>
      <w:r w:rsidR="00FC171E" w:rsidRPr="00594E80">
        <w:rPr>
          <w:sz w:val="24"/>
        </w:rPr>
        <w:t xml:space="preserve"> received on the draft Work Programme 2020-2024 and the progress made on the document. </w:t>
      </w:r>
      <w:r w:rsidRPr="00594E80">
        <w:rPr>
          <w:sz w:val="24"/>
        </w:rPr>
        <w:t xml:space="preserve">The Commission presented the updated document, </w:t>
      </w:r>
      <w:r w:rsidR="00FC171E" w:rsidRPr="00594E80">
        <w:rPr>
          <w:sz w:val="24"/>
        </w:rPr>
        <w:t>the main objectives, the areas of work and the core actions</w:t>
      </w:r>
      <w:r w:rsidR="00375410">
        <w:rPr>
          <w:sz w:val="24"/>
        </w:rPr>
        <w:t xml:space="preserve"> for discussion and possible endorsement by the MIG</w:t>
      </w:r>
      <w:r w:rsidR="00FC171E" w:rsidRPr="00594E80">
        <w:rPr>
          <w:sz w:val="24"/>
        </w:rPr>
        <w:t xml:space="preserve">. </w:t>
      </w:r>
    </w:p>
    <w:p w14:paraId="60CD1CEE" w14:textId="3C6DA60D" w:rsidR="00FC171E" w:rsidRDefault="00FC171E" w:rsidP="00FC171E">
      <w:pPr>
        <w:pStyle w:val="BodyText"/>
        <w:jc w:val="both"/>
      </w:pPr>
      <w:r>
        <w:rPr>
          <w:i/>
          <w:sz w:val="24"/>
          <w:u w:val="single"/>
        </w:rPr>
        <w:t>Discussion</w:t>
      </w:r>
    </w:p>
    <w:p w14:paraId="24B8B76A" w14:textId="098FECD7" w:rsidR="006A5A33" w:rsidRPr="009129AC" w:rsidRDefault="00CD7119" w:rsidP="009129AC">
      <w:pPr>
        <w:pStyle w:val="BodyText"/>
        <w:jc w:val="both"/>
        <w:rPr>
          <w:sz w:val="24"/>
        </w:rPr>
      </w:pPr>
      <w:r>
        <w:rPr>
          <w:sz w:val="24"/>
        </w:rPr>
        <w:t>German, Austrian and French MIG experts took the floor expressing their support for the new Maintenance and Implementation Work Programme 2020-2024 (MIWP 2020-2024). The document was considered very well aligned and interlinked with European digital strategies and initiatives</w:t>
      </w:r>
      <w:r w:rsidR="009129AC">
        <w:rPr>
          <w:sz w:val="24"/>
        </w:rPr>
        <w:t xml:space="preserve"> and the timing is right to jump on the digital high-speed train. The core MIWP principles that steer the implementation towards a </w:t>
      </w:r>
      <w:r w:rsidR="006A5A33" w:rsidRPr="009129AC">
        <w:rPr>
          <w:sz w:val="24"/>
        </w:rPr>
        <w:t xml:space="preserve">digital ecosystem </w:t>
      </w:r>
      <w:r w:rsidR="009129AC">
        <w:rPr>
          <w:sz w:val="24"/>
        </w:rPr>
        <w:t>that</w:t>
      </w:r>
      <w:r w:rsidR="006A5A33" w:rsidRPr="009129AC">
        <w:rPr>
          <w:sz w:val="24"/>
        </w:rPr>
        <w:t xml:space="preserve"> addresses clearly defined EU wide needs, is based on proven standards and technologies, can be implemented in a foreseeable time with limited effort and has a built-in review cycle</w:t>
      </w:r>
      <w:r w:rsidR="009129AC">
        <w:rPr>
          <w:sz w:val="24"/>
        </w:rPr>
        <w:t>, was highly welcomed</w:t>
      </w:r>
      <w:r w:rsidR="006A5A33" w:rsidRPr="009129AC">
        <w:rPr>
          <w:sz w:val="24"/>
        </w:rPr>
        <w:t>.</w:t>
      </w:r>
      <w:r w:rsidR="009129AC">
        <w:rPr>
          <w:sz w:val="24"/>
        </w:rPr>
        <w:t xml:space="preserve"> The last 4 years the MIG stakeholders have collaborated in a productive way with tangible results. This level of collaboration and the transparency between the Commission and the MIG has established a trust relationship that should be continued in the future. </w:t>
      </w:r>
    </w:p>
    <w:p w14:paraId="50BA1572" w14:textId="2B6BF501" w:rsidR="009129AC" w:rsidRDefault="009129AC" w:rsidP="00FC171E">
      <w:pPr>
        <w:pStyle w:val="BodyText"/>
        <w:jc w:val="both"/>
        <w:rPr>
          <w:sz w:val="24"/>
        </w:rPr>
      </w:pPr>
      <w:r>
        <w:rPr>
          <w:sz w:val="24"/>
        </w:rPr>
        <w:t>The MIG asked for further clarification on the interplay between the INSPIRE Directive, the EU Data Strategy and the Open Data Directive and the role of the INSPIRE MIG expert group in th</w:t>
      </w:r>
      <w:r w:rsidR="00227DA8">
        <w:rPr>
          <w:sz w:val="24"/>
        </w:rPr>
        <w:t>is</w:t>
      </w:r>
      <w:r>
        <w:rPr>
          <w:sz w:val="24"/>
        </w:rPr>
        <w:t xml:space="preserve">. </w:t>
      </w:r>
    </w:p>
    <w:p w14:paraId="5C82028C" w14:textId="7A259D97" w:rsidR="000D4ECF" w:rsidRDefault="00227DA8" w:rsidP="00227DA8">
      <w:pPr>
        <w:pStyle w:val="BodyText"/>
        <w:jc w:val="both"/>
        <w:rPr>
          <w:sz w:val="24"/>
        </w:rPr>
      </w:pPr>
      <w:r>
        <w:rPr>
          <w:sz w:val="24"/>
        </w:rPr>
        <w:t xml:space="preserve">The Commission explained that these interlinkages </w:t>
      </w:r>
      <w:r w:rsidR="00BE36A2">
        <w:rPr>
          <w:sz w:val="24"/>
        </w:rPr>
        <w:t>between the MIG and the other government structures</w:t>
      </w:r>
      <w:r>
        <w:rPr>
          <w:sz w:val="24"/>
        </w:rPr>
        <w:t xml:space="preserve"> (Support Centres for Dataspaces, Data Innovation Board for the governance of the dataspaces, Open Data committee …)</w:t>
      </w:r>
      <w:r w:rsidR="00BE36A2">
        <w:rPr>
          <w:sz w:val="24"/>
        </w:rPr>
        <w:t xml:space="preserve"> that are being set up</w:t>
      </w:r>
      <w:r>
        <w:rPr>
          <w:sz w:val="24"/>
        </w:rPr>
        <w:t xml:space="preserve"> need to be developed</w:t>
      </w:r>
      <w:r w:rsidR="00BE36A2">
        <w:rPr>
          <w:sz w:val="24"/>
        </w:rPr>
        <w:t xml:space="preserve">. </w:t>
      </w:r>
      <w:r>
        <w:rPr>
          <w:sz w:val="24"/>
        </w:rPr>
        <w:t>Building relations and collaborating with these other government structures</w:t>
      </w:r>
      <w:r w:rsidR="00BE36A2">
        <w:rPr>
          <w:sz w:val="24"/>
        </w:rPr>
        <w:t xml:space="preserve"> will be an important </w:t>
      </w:r>
      <w:r>
        <w:rPr>
          <w:sz w:val="24"/>
        </w:rPr>
        <w:t xml:space="preserve">activity to </w:t>
      </w:r>
      <w:r w:rsidR="00BE36A2">
        <w:rPr>
          <w:sz w:val="24"/>
        </w:rPr>
        <w:t xml:space="preserve">channel </w:t>
      </w:r>
      <w:r w:rsidR="00EF33D2">
        <w:rPr>
          <w:sz w:val="24"/>
        </w:rPr>
        <w:t xml:space="preserve">input from our domain into the wider </w:t>
      </w:r>
      <w:r>
        <w:rPr>
          <w:sz w:val="24"/>
        </w:rPr>
        <w:t xml:space="preserve">digital </w:t>
      </w:r>
      <w:r w:rsidR="00EF33D2">
        <w:rPr>
          <w:sz w:val="24"/>
        </w:rPr>
        <w:t xml:space="preserve">discussions and vice versa. </w:t>
      </w:r>
      <w:r>
        <w:rPr>
          <w:sz w:val="24"/>
        </w:rPr>
        <w:t>Regarding the legal framework, a</w:t>
      </w:r>
      <w:r w:rsidR="00EF33D2">
        <w:rPr>
          <w:sz w:val="24"/>
        </w:rPr>
        <w:t xml:space="preserve"> number of </w:t>
      </w:r>
      <w:r>
        <w:rPr>
          <w:sz w:val="24"/>
        </w:rPr>
        <w:t>digital acts have been adopted or are being prepared that might affect the INSPIRE Directive</w:t>
      </w:r>
      <w:r w:rsidR="00EF33D2">
        <w:rPr>
          <w:sz w:val="24"/>
        </w:rPr>
        <w:t xml:space="preserve">. One of these is the act on the governance of European data spaces and the other one that will have an impact is the implementing act on High Value </w:t>
      </w:r>
      <w:r>
        <w:rPr>
          <w:sz w:val="24"/>
        </w:rPr>
        <w:t>D</w:t>
      </w:r>
      <w:r w:rsidR="00EF33D2">
        <w:rPr>
          <w:sz w:val="24"/>
        </w:rPr>
        <w:t xml:space="preserve">ata sets under the </w:t>
      </w:r>
      <w:r>
        <w:rPr>
          <w:sz w:val="24"/>
        </w:rPr>
        <w:t>O</w:t>
      </w:r>
      <w:r w:rsidR="00EF33D2">
        <w:rPr>
          <w:sz w:val="24"/>
        </w:rPr>
        <w:t xml:space="preserve">pen </w:t>
      </w:r>
      <w:r>
        <w:rPr>
          <w:sz w:val="24"/>
        </w:rPr>
        <w:t>D</w:t>
      </w:r>
      <w:r w:rsidR="00EF33D2">
        <w:rPr>
          <w:sz w:val="24"/>
        </w:rPr>
        <w:t xml:space="preserve">ata directive. The governance act </w:t>
      </w:r>
      <w:r w:rsidR="00EF33D2">
        <w:rPr>
          <w:sz w:val="24"/>
        </w:rPr>
        <w:lastRenderedPageBreak/>
        <w:t xml:space="preserve">tries to lay down a number of horizontal rules that should make it easy for businesses to share data with each other, for citizens to </w:t>
      </w:r>
      <w:r w:rsidR="00393283">
        <w:rPr>
          <w:sz w:val="24"/>
        </w:rPr>
        <w:t xml:space="preserve">share data for the common good </w:t>
      </w:r>
      <w:r>
        <w:rPr>
          <w:sz w:val="24"/>
        </w:rPr>
        <w:t xml:space="preserve">and </w:t>
      </w:r>
      <w:r w:rsidR="00393283">
        <w:rPr>
          <w:sz w:val="24"/>
        </w:rPr>
        <w:t>also establish</w:t>
      </w:r>
      <w:r>
        <w:rPr>
          <w:sz w:val="24"/>
        </w:rPr>
        <w:t>es</w:t>
      </w:r>
      <w:r w:rsidR="00393283">
        <w:rPr>
          <w:sz w:val="24"/>
        </w:rPr>
        <w:t xml:space="preserve"> a </w:t>
      </w:r>
      <w:r>
        <w:rPr>
          <w:sz w:val="24"/>
        </w:rPr>
        <w:t>D</w:t>
      </w:r>
      <w:r w:rsidR="00393283">
        <w:rPr>
          <w:sz w:val="24"/>
        </w:rPr>
        <w:t xml:space="preserve">ata </w:t>
      </w:r>
      <w:r>
        <w:rPr>
          <w:sz w:val="24"/>
        </w:rPr>
        <w:t>I</w:t>
      </w:r>
      <w:r w:rsidR="00393283">
        <w:rPr>
          <w:sz w:val="24"/>
        </w:rPr>
        <w:t xml:space="preserve">nnovation </w:t>
      </w:r>
      <w:r>
        <w:rPr>
          <w:sz w:val="24"/>
        </w:rPr>
        <w:t>B</w:t>
      </w:r>
      <w:r w:rsidR="00393283">
        <w:rPr>
          <w:sz w:val="24"/>
        </w:rPr>
        <w:t xml:space="preserve">oard. </w:t>
      </w:r>
      <w:r w:rsidR="005C61E2">
        <w:rPr>
          <w:sz w:val="24"/>
        </w:rPr>
        <w:t xml:space="preserve">Interaction with this governance regulation should be on the level of the Data Innovation Board. </w:t>
      </w:r>
      <w:r w:rsidR="00393283">
        <w:rPr>
          <w:sz w:val="24"/>
        </w:rPr>
        <w:t>This will be an expert group to advise the commission on the need fo</w:t>
      </w:r>
      <w:r>
        <w:rPr>
          <w:sz w:val="24"/>
        </w:rPr>
        <w:t>r</w:t>
      </w:r>
      <w:r w:rsidR="00393283">
        <w:rPr>
          <w:sz w:val="24"/>
        </w:rPr>
        <w:t xml:space="preserve"> standardisation and interoperability between the different data spaces that will be established for the different sectors. The draft legal act </w:t>
      </w:r>
      <w:r w:rsidR="005C61E2">
        <w:rPr>
          <w:sz w:val="24"/>
        </w:rPr>
        <w:t>for the High Value Data sets under the Open Data Directive references I</w:t>
      </w:r>
      <w:r w:rsidR="00393283">
        <w:rPr>
          <w:sz w:val="24"/>
        </w:rPr>
        <w:t xml:space="preserve">NSPIRE </w:t>
      </w:r>
      <w:r w:rsidR="005C61E2">
        <w:rPr>
          <w:sz w:val="24"/>
        </w:rPr>
        <w:t>for part of its implementation</w:t>
      </w:r>
      <w:r w:rsidR="00393283">
        <w:rPr>
          <w:sz w:val="24"/>
        </w:rPr>
        <w:t>. The main thing the draft legal act is adding is an obligation on licensing</w:t>
      </w:r>
      <w:r w:rsidR="005C61E2">
        <w:rPr>
          <w:sz w:val="24"/>
        </w:rPr>
        <w:t xml:space="preserve"> (open data)</w:t>
      </w:r>
      <w:r w:rsidR="00393283">
        <w:rPr>
          <w:sz w:val="24"/>
        </w:rPr>
        <w:t>. The Commission services and EEA have paid great attention to avoid overlaps and be as complementary as possible.</w:t>
      </w:r>
      <w:r w:rsidR="005C61E2">
        <w:rPr>
          <w:sz w:val="24"/>
        </w:rPr>
        <w:t xml:space="preserve"> It will be important to structure the collaboration with the Open Data Committee (formally responsible for the implementing act on High Value Data sets) on data sharing issues.</w:t>
      </w:r>
      <w:r w:rsidR="000D4ECF">
        <w:rPr>
          <w:sz w:val="24"/>
        </w:rPr>
        <w:t xml:space="preserve"> </w:t>
      </w:r>
      <w:r w:rsidR="005C61E2">
        <w:rPr>
          <w:sz w:val="24"/>
        </w:rPr>
        <w:t xml:space="preserve">The Commission will </w:t>
      </w:r>
      <w:r w:rsidR="000D4ECF">
        <w:rPr>
          <w:sz w:val="24"/>
        </w:rPr>
        <w:t>liaise with colleagues</w:t>
      </w:r>
      <w:r w:rsidR="005C61E2">
        <w:rPr>
          <w:sz w:val="24"/>
        </w:rPr>
        <w:t xml:space="preserve"> working on these files</w:t>
      </w:r>
      <w:r w:rsidR="000D4ECF">
        <w:rPr>
          <w:sz w:val="24"/>
        </w:rPr>
        <w:t xml:space="preserve">, but </w:t>
      </w:r>
      <w:r w:rsidR="005C61E2">
        <w:rPr>
          <w:sz w:val="24"/>
        </w:rPr>
        <w:t xml:space="preserve">the Member States and MIG experts </w:t>
      </w:r>
      <w:r w:rsidR="000D4ECF">
        <w:rPr>
          <w:sz w:val="24"/>
        </w:rPr>
        <w:t xml:space="preserve">will also have to work on MS level to establish the link between communities. </w:t>
      </w:r>
    </w:p>
    <w:p w14:paraId="1B8AFA1A" w14:textId="134CABBE" w:rsidR="00E23B9F" w:rsidRPr="005C61E2" w:rsidRDefault="000D4ECF" w:rsidP="00FC171E">
      <w:pPr>
        <w:pStyle w:val="BodyText"/>
        <w:jc w:val="both"/>
        <w:rPr>
          <w:b/>
          <w:sz w:val="24"/>
        </w:rPr>
      </w:pPr>
      <w:r w:rsidRPr="005C61E2">
        <w:rPr>
          <w:b/>
          <w:sz w:val="24"/>
        </w:rPr>
        <w:t>After the discussion the Chair moved to the formal endorsement</w:t>
      </w:r>
      <w:r w:rsidR="00E23B9F" w:rsidRPr="005C61E2">
        <w:rPr>
          <w:b/>
          <w:sz w:val="24"/>
        </w:rPr>
        <w:t xml:space="preserve"> of the MIWP 2020-2024</w:t>
      </w:r>
      <w:r w:rsidRPr="005C61E2">
        <w:rPr>
          <w:b/>
          <w:sz w:val="24"/>
        </w:rPr>
        <w:t>.</w:t>
      </w:r>
    </w:p>
    <w:p w14:paraId="79908303" w14:textId="7ED633C8" w:rsidR="00E23B9F" w:rsidRPr="005C61E2" w:rsidRDefault="00E23B9F" w:rsidP="00FC171E">
      <w:pPr>
        <w:pStyle w:val="BodyText"/>
        <w:jc w:val="both"/>
        <w:rPr>
          <w:b/>
          <w:sz w:val="24"/>
        </w:rPr>
      </w:pPr>
      <w:r w:rsidRPr="005C61E2">
        <w:rPr>
          <w:b/>
          <w:sz w:val="24"/>
        </w:rPr>
        <w:t xml:space="preserve">The MIG endorsed the MIWP 2020-2024 unanimously. </w:t>
      </w:r>
    </w:p>
    <w:p w14:paraId="51C4F74B" w14:textId="4EB16717" w:rsidR="00EF33D2" w:rsidRPr="00EF33D2" w:rsidRDefault="00EF33D2" w:rsidP="00EF33D2">
      <w:pPr>
        <w:pStyle w:val="BodyText"/>
        <w:jc w:val="both"/>
        <w:rPr>
          <w:sz w:val="24"/>
        </w:rPr>
      </w:pPr>
      <w:r w:rsidRPr="00EF33D2">
        <w:rPr>
          <w:sz w:val="24"/>
        </w:rPr>
        <w:t xml:space="preserve">After a long maturing process, the MIG has endorsed an ambitious and forward-looking new multi-annual work programme 2020-2024 that will render the Directive and its implementation into a valuable instrument in support of the green and digital transformation. Many thanks to all MIG experts and colleagues for their contributions and continuing commitment and support. With this, the work for the MIG is cut out for the coming years and the Commission will start preparing the kick-off for the actions and the further transition from the current to the new Work Programme. </w:t>
      </w:r>
    </w:p>
    <w:p w14:paraId="0A52B9A8" w14:textId="7A8D3490" w:rsidR="00E23B9F" w:rsidRDefault="00E23B9F" w:rsidP="00FC171E">
      <w:pPr>
        <w:pStyle w:val="BodyText"/>
        <w:jc w:val="both"/>
        <w:rPr>
          <w:sz w:val="24"/>
        </w:rPr>
      </w:pPr>
      <w:r w:rsidRPr="005C61E2">
        <w:rPr>
          <w:sz w:val="24"/>
        </w:rPr>
        <w:t>Seen the multitude of ongoing and planned activities in support of twin green and digital transformation it is not always easy to grasp the interlinkages or tie all the individual actions together into a larger picture. To facilitate a common understanding, the Commission has promised to prepare a comprehensive overview of this new and emerging landscape.</w:t>
      </w:r>
    </w:p>
    <w:p w14:paraId="7085B84A" w14:textId="5D82FBF2" w:rsidR="008758C3" w:rsidRDefault="008758C3" w:rsidP="00FC171E">
      <w:pPr>
        <w:pStyle w:val="BodyText"/>
        <w:jc w:val="both"/>
        <w:rPr>
          <w:sz w:val="24"/>
        </w:rPr>
      </w:pPr>
    </w:p>
    <w:p w14:paraId="05C48095" w14:textId="77777777" w:rsidR="00FC171E" w:rsidRPr="00FF0D03" w:rsidRDefault="00FC171E" w:rsidP="00FC171E">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FC171E" w14:paraId="44EF28A0" w14:textId="77777777" w:rsidTr="00BC6E05">
        <w:tc>
          <w:tcPr>
            <w:tcW w:w="9400" w:type="dxa"/>
            <w:shd w:val="clear" w:color="auto" w:fill="D9D9D9" w:themeFill="background1" w:themeFillShade="D9"/>
          </w:tcPr>
          <w:p w14:paraId="1860B1D9" w14:textId="587BD08D" w:rsidR="00EF33D2" w:rsidRPr="00EF33D2" w:rsidRDefault="00EF33D2" w:rsidP="006B4682">
            <w:pPr>
              <w:pStyle w:val="BodyText"/>
              <w:jc w:val="both"/>
              <w:rPr>
                <w:i/>
                <w:sz w:val="24"/>
              </w:rPr>
            </w:pPr>
            <w:r w:rsidRPr="00EF33D2">
              <w:rPr>
                <w:i/>
                <w:sz w:val="24"/>
              </w:rPr>
              <w:t xml:space="preserve">The MIG has endorsed an ambitious and forward-looking new multi-annual work programme 2020-2024 that will render the Directive and its implementation into a valuable instrument in support of the green and digital transformation. Many thanks to all MIG experts and colleagues for their contributions and continuing commitment and support. </w:t>
            </w:r>
          </w:p>
          <w:p w14:paraId="53DE43FF" w14:textId="77777777" w:rsidR="00FC171E" w:rsidRDefault="00FC171E" w:rsidP="00E23B9F">
            <w:pPr>
              <w:pStyle w:val="BodyText"/>
              <w:jc w:val="both"/>
              <w:rPr>
                <w:i/>
                <w:sz w:val="24"/>
              </w:rPr>
            </w:pPr>
            <w:r w:rsidRPr="00C368E4">
              <w:rPr>
                <w:i/>
                <w:sz w:val="24"/>
              </w:rPr>
              <w:t>The</w:t>
            </w:r>
            <w:r w:rsidR="0022365A">
              <w:rPr>
                <w:i/>
                <w:sz w:val="24"/>
              </w:rPr>
              <w:t xml:space="preserve"> </w:t>
            </w:r>
            <w:r w:rsidR="0022365A" w:rsidRPr="0022365A">
              <w:rPr>
                <w:i/>
                <w:sz w:val="24"/>
              </w:rPr>
              <w:t xml:space="preserve">Commission </w:t>
            </w:r>
            <w:r w:rsidR="006B4682">
              <w:rPr>
                <w:i/>
                <w:sz w:val="24"/>
              </w:rPr>
              <w:t xml:space="preserve">and the EEA </w:t>
            </w:r>
            <w:r w:rsidR="0022365A" w:rsidRPr="0022365A">
              <w:rPr>
                <w:i/>
                <w:sz w:val="24"/>
              </w:rPr>
              <w:t xml:space="preserve">will </w:t>
            </w:r>
            <w:r w:rsidR="006B4682">
              <w:rPr>
                <w:i/>
                <w:sz w:val="24"/>
              </w:rPr>
              <w:t>take the necessary actions to organise the transition from the previous work programme to the new work programme and initiate the actions</w:t>
            </w:r>
            <w:r w:rsidR="0022365A" w:rsidRPr="0022365A">
              <w:rPr>
                <w:i/>
                <w:sz w:val="24"/>
              </w:rPr>
              <w:t>.</w:t>
            </w:r>
          </w:p>
          <w:p w14:paraId="5E858FEC" w14:textId="29CD4048" w:rsidR="005C61E2" w:rsidRPr="00C93286" w:rsidRDefault="005C61E2" w:rsidP="005C61E2">
            <w:pPr>
              <w:pStyle w:val="BodyText"/>
              <w:jc w:val="both"/>
              <w:rPr>
                <w:i/>
                <w:sz w:val="24"/>
              </w:rPr>
            </w:pPr>
            <w:r>
              <w:rPr>
                <w:i/>
                <w:sz w:val="24"/>
              </w:rPr>
              <w:t xml:space="preserve">The Commission will prepare a comprehensive, visual overview of the emerging digital landscape. </w:t>
            </w:r>
          </w:p>
        </w:tc>
      </w:tr>
    </w:tbl>
    <w:p w14:paraId="3AEB2383" w14:textId="77777777" w:rsidR="008C3841" w:rsidRPr="008C3841" w:rsidRDefault="008C3841" w:rsidP="008C3841">
      <w:pPr>
        <w:pStyle w:val="BodyText"/>
      </w:pPr>
    </w:p>
    <w:p w14:paraId="768487E6" w14:textId="302C9CB8" w:rsidR="00A6680C" w:rsidRDefault="00922300" w:rsidP="00922300">
      <w:pPr>
        <w:pStyle w:val="Heading2"/>
      </w:pPr>
      <w:r w:rsidRPr="00922300">
        <w:lastRenderedPageBreak/>
        <w:t>Spatial data governance at EU level</w:t>
      </w:r>
    </w:p>
    <w:p w14:paraId="79DF6BFE" w14:textId="4D374269" w:rsidR="00B55ECB" w:rsidRPr="00994D47" w:rsidRDefault="00994D47" w:rsidP="003A2EBB">
      <w:pPr>
        <w:pStyle w:val="BodyText"/>
        <w:jc w:val="both"/>
        <w:rPr>
          <w:i/>
          <w:sz w:val="24"/>
        </w:rPr>
      </w:pPr>
      <w:r w:rsidRPr="00994D47">
        <w:rPr>
          <w:i/>
          <w:sz w:val="24"/>
        </w:rPr>
        <w:t>C</w:t>
      </w:r>
      <w:r w:rsidR="00B55ECB" w:rsidRPr="00994D47">
        <w:rPr>
          <w:i/>
          <w:sz w:val="24"/>
        </w:rPr>
        <w:t>olleagues from DG CNECT</w:t>
      </w:r>
      <w:r w:rsidRPr="00994D47">
        <w:rPr>
          <w:i/>
          <w:sz w:val="24"/>
        </w:rPr>
        <w:t xml:space="preserve"> and </w:t>
      </w:r>
      <w:r w:rsidR="00B55ECB" w:rsidRPr="00994D47">
        <w:rPr>
          <w:i/>
          <w:sz w:val="24"/>
        </w:rPr>
        <w:t>DG AGRI shared information on the status of the Implementing Act on the High Value Datasets</w:t>
      </w:r>
      <w:r w:rsidR="003A2EBB" w:rsidRPr="00994D47">
        <w:rPr>
          <w:i/>
          <w:sz w:val="24"/>
        </w:rPr>
        <w:t xml:space="preserve"> and </w:t>
      </w:r>
      <w:r w:rsidR="00B55ECB" w:rsidRPr="00994D47">
        <w:rPr>
          <w:i/>
          <w:sz w:val="24"/>
        </w:rPr>
        <w:t xml:space="preserve">IACS data sharing. Their interventions showed the relevance of INSPIRE as an instrument to organise and implement data sharing across different domains and future European common data spaces. DG CNECT invited the MIG to reach out to the open data community and share possible issues with them in making selected HVD that are in scope of INSPIRE available as open data. DG AGRI invited the MIG to support the CAP paying agencies on the INSPIRE-based implementation of IACS data sharing. </w:t>
      </w:r>
    </w:p>
    <w:p w14:paraId="54E69B24" w14:textId="5A059A4B" w:rsidR="00922300" w:rsidRDefault="003A2EBB" w:rsidP="003A2EBB">
      <w:pPr>
        <w:pStyle w:val="Heading3"/>
      </w:pPr>
      <w:r w:rsidRPr="003A2EBB">
        <w:t>Implementing act on high-value datasets under the Open Data and Public Sector Information (PSI) Directive (State of Play).</w:t>
      </w:r>
    </w:p>
    <w:p w14:paraId="168F446D" w14:textId="0E210D4D" w:rsidR="00F308C9" w:rsidRDefault="00F308C9" w:rsidP="00F308C9">
      <w:pPr>
        <w:pStyle w:val="BodyText"/>
        <w:jc w:val="both"/>
        <w:rPr>
          <w:i/>
          <w:sz w:val="24"/>
          <w:u w:val="single"/>
        </w:rPr>
      </w:pPr>
      <w:r>
        <w:rPr>
          <w:i/>
          <w:sz w:val="24"/>
          <w:u w:val="single"/>
        </w:rPr>
        <w:t>Introduction</w:t>
      </w:r>
    </w:p>
    <w:p w14:paraId="1D3996BC" w14:textId="7679E6C2" w:rsidR="000A05D4" w:rsidRDefault="00397148" w:rsidP="00F308C9">
      <w:pPr>
        <w:pStyle w:val="BodyText"/>
        <w:jc w:val="both"/>
        <w:rPr>
          <w:sz w:val="24"/>
        </w:rPr>
      </w:pPr>
      <w:r>
        <w:rPr>
          <w:sz w:val="24"/>
        </w:rPr>
        <w:t xml:space="preserve">The Commission </w:t>
      </w:r>
      <w:r w:rsidR="009E25DF">
        <w:rPr>
          <w:sz w:val="24"/>
        </w:rPr>
        <w:t xml:space="preserve">(DG CNECT) </w:t>
      </w:r>
      <w:r>
        <w:rPr>
          <w:sz w:val="24"/>
        </w:rPr>
        <w:t xml:space="preserve">presented </w:t>
      </w:r>
      <w:r w:rsidR="009E25DF">
        <w:rPr>
          <w:sz w:val="24"/>
        </w:rPr>
        <w:t>the European Strategy for Data with special attention for the draft Implementing Act on High-Value datasets under the Open Data Directive (</w:t>
      </w:r>
      <w:hyperlink r:id="rId19" w:history="1">
        <w:r w:rsidR="009E25DF" w:rsidRPr="009E25DF">
          <w:rPr>
            <w:rStyle w:val="Hyperlink"/>
            <w:sz w:val="24"/>
          </w:rPr>
          <w:t>PRES_HighValueDS</w:t>
        </w:r>
      </w:hyperlink>
      <w:r w:rsidR="009E25DF">
        <w:rPr>
          <w:sz w:val="24"/>
        </w:rPr>
        <w:t>).</w:t>
      </w:r>
    </w:p>
    <w:p w14:paraId="205F59F2" w14:textId="03B26A91" w:rsidR="00464C4D" w:rsidRDefault="00940457" w:rsidP="00F308C9">
      <w:pPr>
        <w:pStyle w:val="BodyText"/>
        <w:jc w:val="both"/>
        <w:rPr>
          <w:sz w:val="24"/>
        </w:rPr>
      </w:pPr>
      <w:r>
        <w:rPr>
          <w:sz w:val="24"/>
        </w:rPr>
        <w:t xml:space="preserve">The Commission published an EU Data Strategy in February 2020 to address the lack of data available for reuse, lack of European data processing and storage solutions, absence of comprehensive data governance approaches and lack of data portability mechanisms. One of the important concepts put forward in the data strategy was the common European data spaces. The data spaces consist of physical infrastructure but also of governance principles and access policies to support free flow of data across different sectors. A quick and comprehensive overview of concrete legislative initiatives was given. </w:t>
      </w:r>
      <w:r w:rsidR="00171DEC">
        <w:rPr>
          <w:sz w:val="24"/>
        </w:rPr>
        <w:t xml:space="preserve">On 25 November </w:t>
      </w:r>
      <w:r>
        <w:rPr>
          <w:sz w:val="24"/>
        </w:rPr>
        <w:t>2020 the</w:t>
      </w:r>
      <w:r w:rsidR="00171DEC">
        <w:rPr>
          <w:sz w:val="24"/>
        </w:rPr>
        <w:t xml:space="preserve"> Commission adopted the proposal for a</w:t>
      </w:r>
      <w:r>
        <w:rPr>
          <w:sz w:val="24"/>
        </w:rPr>
        <w:t xml:space="preserve"> “Data Governance Act”</w:t>
      </w:r>
      <w:r w:rsidR="00B14A4C">
        <w:rPr>
          <w:sz w:val="24"/>
        </w:rPr>
        <w:t>. This legislation improves</w:t>
      </w:r>
      <w:r w:rsidR="00C91E19">
        <w:rPr>
          <w:sz w:val="24"/>
        </w:rPr>
        <w:t xml:space="preserve"> the governance of data spaces through a data altruism mechanism</w:t>
      </w:r>
      <w:r w:rsidR="00B14A4C">
        <w:rPr>
          <w:sz w:val="24"/>
        </w:rPr>
        <w:t>,</w:t>
      </w:r>
      <w:r w:rsidR="00C91E19">
        <w:rPr>
          <w:sz w:val="24"/>
        </w:rPr>
        <w:t xml:space="preserve"> allow</w:t>
      </w:r>
      <w:r w:rsidR="00B14A4C">
        <w:rPr>
          <w:sz w:val="24"/>
        </w:rPr>
        <w:t>s</w:t>
      </w:r>
      <w:r w:rsidR="00C91E19">
        <w:rPr>
          <w:sz w:val="24"/>
        </w:rPr>
        <w:t xml:space="preserve"> to share private data for a societal benefit,</w:t>
      </w:r>
      <w:r w:rsidR="00B14A4C">
        <w:rPr>
          <w:sz w:val="24"/>
        </w:rPr>
        <w:t xml:space="preserve"> provides for </w:t>
      </w:r>
      <w:r w:rsidR="00C91E19">
        <w:rPr>
          <w:sz w:val="24"/>
        </w:rPr>
        <w:t xml:space="preserve">a mechanism that will increase trust in data intermediaries and a </w:t>
      </w:r>
      <w:r w:rsidR="00B14A4C">
        <w:rPr>
          <w:sz w:val="24"/>
        </w:rPr>
        <w:t xml:space="preserve">provides a </w:t>
      </w:r>
      <w:r w:rsidR="00C91E19">
        <w:rPr>
          <w:sz w:val="24"/>
        </w:rPr>
        <w:t>mechanism to get conditional reuse access to non-public governmental data. There will be also a Eur</w:t>
      </w:r>
      <w:r w:rsidR="008A0ED8">
        <w:rPr>
          <w:sz w:val="24"/>
        </w:rPr>
        <w:t>o</w:t>
      </w:r>
      <w:r w:rsidR="00C91E19">
        <w:rPr>
          <w:sz w:val="24"/>
        </w:rPr>
        <w:t xml:space="preserve">pean expert group to give recommendations on the use of standards and interoperability. In Q4 2020 also the Digital Market </w:t>
      </w:r>
      <w:r w:rsidR="008A0ED8">
        <w:rPr>
          <w:sz w:val="24"/>
        </w:rPr>
        <w:t xml:space="preserve">Act, which will deal with data held by online platforms, </w:t>
      </w:r>
      <w:r w:rsidR="00C91E19">
        <w:rPr>
          <w:sz w:val="24"/>
        </w:rPr>
        <w:t>is</w:t>
      </w:r>
      <w:r w:rsidR="008A0ED8">
        <w:rPr>
          <w:sz w:val="24"/>
        </w:rPr>
        <w:t xml:space="preserve"> </w:t>
      </w:r>
      <w:r w:rsidR="00C91E19">
        <w:rPr>
          <w:sz w:val="24"/>
        </w:rPr>
        <w:t>planned for adoption</w:t>
      </w:r>
      <w:r w:rsidR="008A0ED8">
        <w:rPr>
          <w:sz w:val="24"/>
        </w:rPr>
        <w:t>.</w:t>
      </w:r>
      <w:r w:rsidR="00C91E19">
        <w:rPr>
          <w:sz w:val="24"/>
        </w:rPr>
        <w:t xml:space="preserve"> </w:t>
      </w:r>
      <w:r w:rsidR="008A0ED8">
        <w:rPr>
          <w:sz w:val="24"/>
        </w:rPr>
        <w:t>For Q</w:t>
      </w:r>
      <w:r w:rsidR="00171DEC">
        <w:rPr>
          <w:sz w:val="24"/>
        </w:rPr>
        <w:t>2</w:t>
      </w:r>
      <w:r w:rsidR="008A0ED8">
        <w:rPr>
          <w:sz w:val="24"/>
        </w:rPr>
        <w:t xml:space="preserve"> 2020 the adoption of the implementing act on High Value data sets under the Open Data Directive is planned. The last legal initiative will be the Data Act in Q3 2021 that will look at the rights over data when they move between business players (e.g. IoT applications, industrial data). The Data Act will also look into B2G data sharing, how to make it easier for companies to share their data with the public sector. This year the focus was on the definition of the list of High Value </w:t>
      </w:r>
      <w:r w:rsidR="00464C4D">
        <w:rPr>
          <w:sz w:val="24"/>
        </w:rPr>
        <w:t>D</w:t>
      </w:r>
      <w:r w:rsidR="008A0ED8">
        <w:rPr>
          <w:sz w:val="24"/>
        </w:rPr>
        <w:t xml:space="preserve">atasets. </w:t>
      </w:r>
      <w:r w:rsidR="00464C4D">
        <w:rPr>
          <w:sz w:val="24"/>
        </w:rPr>
        <w:t>There was a public consultation, an impact assessment and discussions with Member States in the Open Data Committee. The proposal for the list of High Value Datasets will be submitted to the Open Data Committee in Q1</w:t>
      </w:r>
      <w:r w:rsidR="00171DEC">
        <w:rPr>
          <w:sz w:val="24"/>
        </w:rPr>
        <w:t xml:space="preserve"> or Q2</w:t>
      </w:r>
      <w:r w:rsidR="00464C4D">
        <w:rPr>
          <w:sz w:val="24"/>
        </w:rPr>
        <w:t xml:space="preserve"> 202</w:t>
      </w:r>
      <w:r w:rsidR="00171DEC">
        <w:rPr>
          <w:sz w:val="24"/>
        </w:rPr>
        <w:t>1</w:t>
      </w:r>
      <w:r w:rsidR="00464C4D">
        <w:rPr>
          <w:sz w:val="24"/>
        </w:rPr>
        <w:t xml:space="preserve">. The High Value datasets will be machine-readable, free and available through APIs including for bulk download. Six categories of High Value Data are prescribed in the Open Data </w:t>
      </w:r>
      <w:r w:rsidR="006D2C34">
        <w:rPr>
          <w:sz w:val="24"/>
        </w:rPr>
        <w:t>Directive</w:t>
      </w:r>
      <w:r w:rsidR="00464C4D">
        <w:rPr>
          <w:sz w:val="24"/>
        </w:rPr>
        <w:t xml:space="preserve">. Most relevant categories for the MIG are “Geospatial”, “Earth Observation and Environment” and “Mobility”. The Impact </w:t>
      </w:r>
      <w:r w:rsidR="00464C4D">
        <w:rPr>
          <w:sz w:val="24"/>
        </w:rPr>
        <w:lastRenderedPageBreak/>
        <w:t>Assessment recommended less ambitious requirements for “’Geospatial” and “Mobility”, and more ambitious for “Earth Observation and Environment”.</w:t>
      </w:r>
    </w:p>
    <w:p w14:paraId="6F85DBED" w14:textId="19E925E4" w:rsidR="00464C4D" w:rsidRDefault="00464C4D" w:rsidP="00F308C9">
      <w:pPr>
        <w:pStyle w:val="BodyText"/>
        <w:jc w:val="both"/>
        <w:rPr>
          <w:sz w:val="24"/>
        </w:rPr>
      </w:pPr>
      <w:r>
        <w:rPr>
          <w:sz w:val="24"/>
        </w:rPr>
        <w:t xml:space="preserve"> </w:t>
      </w:r>
      <w:r>
        <w:rPr>
          <w:noProof/>
          <w:lang w:eastAsia="en-GB"/>
        </w:rPr>
        <w:drawing>
          <wp:inline distT="0" distB="0" distL="0" distR="0" wp14:anchorId="1EDFE1C1" wp14:editId="078726F9">
            <wp:extent cx="5028090" cy="25781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711" cy="2584059"/>
                    </a:xfrm>
                    <a:prstGeom prst="rect">
                      <a:avLst/>
                    </a:prstGeom>
                  </pic:spPr>
                </pic:pic>
              </a:graphicData>
            </a:graphic>
          </wp:inline>
        </w:drawing>
      </w:r>
    </w:p>
    <w:p w14:paraId="5E6714C6" w14:textId="64579560" w:rsidR="00464C4D" w:rsidRDefault="00464C4D" w:rsidP="00F308C9">
      <w:pPr>
        <w:pStyle w:val="BodyText"/>
        <w:jc w:val="both"/>
        <w:rPr>
          <w:sz w:val="24"/>
        </w:rPr>
      </w:pPr>
      <w:r>
        <w:rPr>
          <w:noProof/>
          <w:lang w:eastAsia="en-GB"/>
        </w:rPr>
        <w:drawing>
          <wp:inline distT="0" distB="0" distL="0" distR="0" wp14:anchorId="29C6ABCE" wp14:editId="45B9C64B">
            <wp:extent cx="4984750" cy="2581389"/>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9890" cy="2589229"/>
                    </a:xfrm>
                    <a:prstGeom prst="rect">
                      <a:avLst/>
                    </a:prstGeom>
                  </pic:spPr>
                </pic:pic>
              </a:graphicData>
            </a:graphic>
          </wp:inline>
        </w:drawing>
      </w:r>
    </w:p>
    <w:p w14:paraId="045E055C" w14:textId="506ED381" w:rsidR="00464C4D" w:rsidRDefault="00464C4D" w:rsidP="00F308C9">
      <w:pPr>
        <w:pStyle w:val="BodyText"/>
        <w:jc w:val="both"/>
        <w:rPr>
          <w:sz w:val="24"/>
        </w:rPr>
      </w:pPr>
      <w:r>
        <w:rPr>
          <w:noProof/>
          <w:lang w:eastAsia="en-GB"/>
        </w:rPr>
        <w:drawing>
          <wp:inline distT="0" distB="0" distL="0" distR="0" wp14:anchorId="18B9524D" wp14:editId="76BFB1A3">
            <wp:extent cx="5831840" cy="2922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1840" cy="2922270"/>
                    </a:xfrm>
                    <a:prstGeom prst="rect">
                      <a:avLst/>
                    </a:prstGeom>
                  </pic:spPr>
                </pic:pic>
              </a:graphicData>
            </a:graphic>
          </wp:inline>
        </w:drawing>
      </w:r>
    </w:p>
    <w:p w14:paraId="6F5DB587" w14:textId="0BBB9424" w:rsidR="009E25DF" w:rsidRDefault="006427B2" w:rsidP="00F308C9">
      <w:pPr>
        <w:pStyle w:val="BodyText"/>
        <w:jc w:val="both"/>
        <w:rPr>
          <w:sz w:val="24"/>
        </w:rPr>
      </w:pPr>
      <w:r>
        <w:rPr>
          <w:sz w:val="24"/>
        </w:rPr>
        <w:lastRenderedPageBreak/>
        <w:t>The Commission ended the presentation with an overview of open data building blocks and funding possibilities under the Digital Europe Programme (DEP)</w:t>
      </w:r>
      <w:r w:rsidR="00171DEC">
        <w:rPr>
          <w:sz w:val="24"/>
        </w:rPr>
        <w:t xml:space="preserve"> to support making the high-value datasets available</w:t>
      </w:r>
      <w:r>
        <w:rPr>
          <w:sz w:val="24"/>
        </w:rPr>
        <w:t xml:space="preserve">. </w:t>
      </w:r>
      <w:r w:rsidR="00464C4D">
        <w:rPr>
          <w:sz w:val="24"/>
        </w:rPr>
        <w:t xml:space="preserve">    </w:t>
      </w:r>
    </w:p>
    <w:p w14:paraId="32489085" w14:textId="3CDB5762" w:rsidR="00994D47" w:rsidRDefault="009E25DF" w:rsidP="00F308C9">
      <w:pPr>
        <w:pStyle w:val="BodyText"/>
        <w:jc w:val="both"/>
        <w:rPr>
          <w:sz w:val="24"/>
        </w:rPr>
      </w:pPr>
      <w:r>
        <w:rPr>
          <w:sz w:val="24"/>
        </w:rPr>
        <w:t xml:space="preserve"> </w:t>
      </w:r>
      <w:r w:rsidR="00994D47">
        <w:rPr>
          <w:sz w:val="24"/>
        </w:rPr>
        <w:t xml:space="preserve">A sli.do survey was used to poll for MIG experts opinion </w:t>
      </w:r>
      <w:r w:rsidR="00DD6829">
        <w:rPr>
          <w:sz w:val="24"/>
        </w:rPr>
        <w:t xml:space="preserve">and expectations </w:t>
      </w:r>
      <w:r w:rsidR="00994D47">
        <w:rPr>
          <w:sz w:val="24"/>
        </w:rPr>
        <w:t xml:space="preserve">on several aspects </w:t>
      </w:r>
      <w:r w:rsidR="00DD6829">
        <w:rPr>
          <w:sz w:val="24"/>
        </w:rPr>
        <w:t xml:space="preserve">of the implementing act on High Value data sets. The complete survey and the results are annexed to these minutes (See Annex 1). </w:t>
      </w:r>
    </w:p>
    <w:p w14:paraId="25F530AF" w14:textId="54251858" w:rsidR="00994D47" w:rsidRDefault="00DD6829" w:rsidP="00F308C9">
      <w:pPr>
        <w:pStyle w:val="BodyText"/>
        <w:jc w:val="both"/>
        <w:rPr>
          <w:sz w:val="24"/>
        </w:rPr>
      </w:pPr>
      <w:r>
        <w:rPr>
          <w:sz w:val="24"/>
        </w:rPr>
        <w:t xml:space="preserve">In general the MIG </w:t>
      </w:r>
      <w:r w:rsidR="0026325E">
        <w:rPr>
          <w:sz w:val="24"/>
        </w:rPr>
        <w:t>welcomed the High Value Data sets initiative and expect it to be beneficial to the implementation and the strengthening of the INSPIRE Directive. Half of the respondents expect problems with making the selected data sets available as open data</w:t>
      </w:r>
      <w:r w:rsidR="00397148">
        <w:rPr>
          <w:sz w:val="24"/>
        </w:rPr>
        <w:t>.</w:t>
      </w:r>
      <w:r w:rsidR="0026325E">
        <w:rPr>
          <w:sz w:val="24"/>
        </w:rPr>
        <w:t xml:space="preserve"> </w:t>
      </w:r>
      <w:r w:rsidR="00397148">
        <w:rPr>
          <w:sz w:val="24"/>
        </w:rPr>
        <w:t>S</w:t>
      </w:r>
      <w:r w:rsidR="0026325E">
        <w:rPr>
          <w:sz w:val="24"/>
        </w:rPr>
        <w:t xml:space="preserve">pecifically </w:t>
      </w:r>
      <w:r w:rsidR="00397148">
        <w:rPr>
          <w:sz w:val="24"/>
        </w:rPr>
        <w:t xml:space="preserve">the </w:t>
      </w:r>
      <w:r w:rsidR="0026325E">
        <w:rPr>
          <w:sz w:val="24"/>
        </w:rPr>
        <w:t>Annex I and III reference data (addresses, cadastral parcels, transport networks, buildings …)</w:t>
      </w:r>
      <w:r w:rsidR="00397148">
        <w:rPr>
          <w:sz w:val="24"/>
        </w:rPr>
        <w:t xml:space="preserve"> are expected to create problems</w:t>
      </w:r>
      <w:r w:rsidR="0026325E">
        <w:rPr>
          <w:sz w:val="24"/>
        </w:rPr>
        <w:t>.</w:t>
      </w:r>
      <w:r w:rsidR="00397148">
        <w:rPr>
          <w:sz w:val="24"/>
        </w:rPr>
        <w:t xml:space="preserve"> Only 18% of the respondents is already planning to use the DEP funding instrument for publishing data from all three INSPIRE Annexes (Annex I &amp; III reference data 63%, Annex II reference data 47%, Annex I &amp; III thematic data 63%). It will be important to facilitate INSPIRE implementers and promote DEP calls. </w:t>
      </w:r>
      <w:r w:rsidR="0026325E">
        <w:rPr>
          <w:sz w:val="24"/>
        </w:rPr>
        <w:t xml:space="preserve"> </w:t>
      </w:r>
    </w:p>
    <w:p w14:paraId="1114C8BD" w14:textId="51DD1C97" w:rsidR="00A238C6" w:rsidRDefault="007A0B31" w:rsidP="00F308C9">
      <w:pPr>
        <w:pStyle w:val="BodyText"/>
        <w:jc w:val="both"/>
        <w:rPr>
          <w:sz w:val="24"/>
        </w:rPr>
      </w:pPr>
      <w:r>
        <w:rPr>
          <w:sz w:val="24"/>
        </w:rPr>
        <w:t xml:space="preserve">The Chair thanked DG </w:t>
      </w:r>
      <w:r w:rsidR="000A05D4">
        <w:rPr>
          <w:sz w:val="24"/>
        </w:rPr>
        <w:t xml:space="preserve">CNECT </w:t>
      </w:r>
      <w:r>
        <w:rPr>
          <w:sz w:val="24"/>
        </w:rPr>
        <w:t>for the presentation and opened the floor for q</w:t>
      </w:r>
      <w:r w:rsidR="00136BC9">
        <w:rPr>
          <w:sz w:val="24"/>
        </w:rPr>
        <w:t>uestions.</w:t>
      </w:r>
    </w:p>
    <w:p w14:paraId="7DBEBB42" w14:textId="77777777" w:rsidR="00F308C9" w:rsidRDefault="00F308C9" w:rsidP="00F308C9">
      <w:pPr>
        <w:pStyle w:val="BodyText"/>
        <w:jc w:val="both"/>
      </w:pPr>
      <w:r>
        <w:rPr>
          <w:i/>
          <w:sz w:val="24"/>
          <w:u w:val="single"/>
        </w:rPr>
        <w:t>Discussion</w:t>
      </w:r>
    </w:p>
    <w:p w14:paraId="615877F1" w14:textId="4CF053B2" w:rsidR="0055683F" w:rsidRDefault="0055683F" w:rsidP="009E7198">
      <w:pPr>
        <w:rPr>
          <w:sz w:val="24"/>
        </w:rPr>
      </w:pPr>
      <w:r>
        <w:rPr>
          <w:sz w:val="24"/>
        </w:rPr>
        <w:t xml:space="preserve">The presentation kicked-off a vivid discussion. Several questions were raised by MIG experts and Commission services: </w:t>
      </w:r>
    </w:p>
    <w:p w14:paraId="5EA04AAB" w14:textId="7D08CDC0" w:rsidR="0055683F" w:rsidRDefault="009E7198" w:rsidP="00D64A58">
      <w:pPr>
        <w:pStyle w:val="ListParagraph"/>
        <w:numPr>
          <w:ilvl w:val="0"/>
          <w:numId w:val="19"/>
        </w:numPr>
        <w:jc w:val="both"/>
        <w:rPr>
          <w:sz w:val="24"/>
        </w:rPr>
      </w:pPr>
      <w:r w:rsidRPr="0055683F">
        <w:rPr>
          <w:sz w:val="24"/>
        </w:rPr>
        <w:t xml:space="preserve">Why is the </w:t>
      </w:r>
      <w:r w:rsidR="005A54A9">
        <w:rPr>
          <w:sz w:val="24"/>
        </w:rPr>
        <w:t>D</w:t>
      </w:r>
      <w:r w:rsidRPr="0055683F">
        <w:rPr>
          <w:sz w:val="24"/>
        </w:rPr>
        <w:t xml:space="preserve">ata </w:t>
      </w:r>
      <w:r w:rsidR="005A54A9">
        <w:rPr>
          <w:sz w:val="24"/>
        </w:rPr>
        <w:t>A</w:t>
      </w:r>
      <w:r w:rsidRPr="0055683F">
        <w:rPr>
          <w:sz w:val="24"/>
        </w:rPr>
        <w:t xml:space="preserve">ct </w:t>
      </w:r>
      <w:r w:rsidR="0055683F" w:rsidRPr="0055683F">
        <w:rPr>
          <w:sz w:val="24"/>
        </w:rPr>
        <w:t xml:space="preserve">only </w:t>
      </w:r>
      <w:r w:rsidRPr="0055683F">
        <w:rPr>
          <w:sz w:val="24"/>
        </w:rPr>
        <w:t>ad</w:t>
      </w:r>
      <w:r w:rsidR="0055683F" w:rsidRPr="0055683F">
        <w:rPr>
          <w:sz w:val="24"/>
        </w:rPr>
        <w:t>d</w:t>
      </w:r>
      <w:r w:rsidRPr="0055683F">
        <w:rPr>
          <w:sz w:val="24"/>
        </w:rPr>
        <w:t xml:space="preserve">ressing business, not science or citizen science or even citizens as the ones who use smart devices with sensors (private weather stations, cars with emission sensors, ...) which would be valuable for policy </w:t>
      </w:r>
      <w:r w:rsidR="0055683F" w:rsidRPr="0055683F">
        <w:rPr>
          <w:sz w:val="24"/>
        </w:rPr>
        <w:t>making as well</w:t>
      </w:r>
      <w:r w:rsidRPr="0055683F">
        <w:rPr>
          <w:sz w:val="24"/>
        </w:rPr>
        <w:t>?</w:t>
      </w:r>
    </w:p>
    <w:p w14:paraId="5D000105" w14:textId="14CBAE7E" w:rsidR="009E25DF" w:rsidRPr="0055683F" w:rsidRDefault="005A54A9" w:rsidP="0055683F">
      <w:pPr>
        <w:pStyle w:val="ListParagraph"/>
        <w:numPr>
          <w:ilvl w:val="1"/>
          <w:numId w:val="19"/>
        </w:numPr>
        <w:jc w:val="both"/>
        <w:rPr>
          <w:sz w:val="24"/>
        </w:rPr>
      </w:pPr>
      <w:r>
        <w:rPr>
          <w:sz w:val="24"/>
        </w:rPr>
        <w:t xml:space="preserve">Commission: The </w:t>
      </w:r>
      <w:r w:rsidR="009E7198" w:rsidRPr="0055683F">
        <w:rPr>
          <w:sz w:val="24"/>
        </w:rPr>
        <w:t xml:space="preserve">Data Act will </w:t>
      </w:r>
      <w:r w:rsidR="00171DEC">
        <w:rPr>
          <w:sz w:val="24"/>
        </w:rPr>
        <w:t xml:space="preserve">only </w:t>
      </w:r>
      <w:r w:rsidR="009E7198" w:rsidRPr="0055683F">
        <w:rPr>
          <w:sz w:val="24"/>
        </w:rPr>
        <w:t>be tak</w:t>
      </w:r>
      <w:r w:rsidR="00171DEC">
        <w:rPr>
          <w:sz w:val="24"/>
        </w:rPr>
        <w:t>ing</w:t>
      </w:r>
      <w:r w:rsidR="009E7198" w:rsidRPr="0055683F">
        <w:rPr>
          <w:sz w:val="24"/>
        </w:rPr>
        <w:t xml:space="preserve"> shape in the months to come</w:t>
      </w:r>
      <w:r>
        <w:rPr>
          <w:sz w:val="24"/>
        </w:rPr>
        <w:t xml:space="preserve"> with a planned adoption data towards the end of 2021</w:t>
      </w:r>
      <w:r w:rsidR="009E7198" w:rsidRPr="0055683F">
        <w:rPr>
          <w:sz w:val="24"/>
        </w:rPr>
        <w:t>. It is difficult to say at th</w:t>
      </w:r>
      <w:r>
        <w:rPr>
          <w:sz w:val="24"/>
        </w:rPr>
        <w:t>is</w:t>
      </w:r>
      <w:r w:rsidR="009E7198" w:rsidRPr="0055683F">
        <w:rPr>
          <w:sz w:val="24"/>
        </w:rPr>
        <w:t xml:space="preserve"> moment what it will contain. </w:t>
      </w:r>
      <w:r>
        <w:rPr>
          <w:sz w:val="24"/>
        </w:rPr>
        <w:t xml:space="preserve">The </w:t>
      </w:r>
      <w:r w:rsidR="009E7198" w:rsidRPr="0055683F">
        <w:rPr>
          <w:sz w:val="24"/>
        </w:rPr>
        <w:t>Data Governance Act</w:t>
      </w:r>
      <w:r>
        <w:rPr>
          <w:sz w:val="24"/>
        </w:rPr>
        <w:t xml:space="preserve"> already provides for s</w:t>
      </w:r>
      <w:r w:rsidR="009E7198" w:rsidRPr="0055683F">
        <w:rPr>
          <w:sz w:val="24"/>
        </w:rPr>
        <w:t xml:space="preserve">everal mechanisms that make </w:t>
      </w:r>
      <w:r>
        <w:rPr>
          <w:sz w:val="24"/>
        </w:rPr>
        <w:t>it</w:t>
      </w:r>
      <w:r w:rsidR="009E7198" w:rsidRPr="0055683F">
        <w:rPr>
          <w:sz w:val="24"/>
        </w:rPr>
        <w:t xml:space="preserve"> easier for individuals or public sector bodies to make their data avail</w:t>
      </w:r>
      <w:r>
        <w:rPr>
          <w:sz w:val="24"/>
        </w:rPr>
        <w:t>a</w:t>
      </w:r>
      <w:r w:rsidR="009E7198" w:rsidRPr="0055683F">
        <w:rPr>
          <w:sz w:val="24"/>
        </w:rPr>
        <w:t>b</w:t>
      </w:r>
      <w:r>
        <w:rPr>
          <w:sz w:val="24"/>
        </w:rPr>
        <w:t>l</w:t>
      </w:r>
      <w:r w:rsidR="009E7198" w:rsidRPr="0055683F">
        <w:rPr>
          <w:sz w:val="24"/>
        </w:rPr>
        <w:t xml:space="preserve">e for </w:t>
      </w:r>
      <w:r>
        <w:rPr>
          <w:sz w:val="24"/>
        </w:rPr>
        <w:t xml:space="preserve">e.g. </w:t>
      </w:r>
      <w:r w:rsidR="009E7198" w:rsidRPr="0055683F">
        <w:rPr>
          <w:sz w:val="24"/>
        </w:rPr>
        <w:t xml:space="preserve">research.     </w:t>
      </w:r>
    </w:p>
    <w:p w14:paraId="5A38E2C5" w14:textId="081081BA" w:rsidR="009E7198" w:rsidRDefault="009E7198" w:rsidP="0055683F">
      <w:pPr>
        <w:pStyle w:val="ListParagraph"/>
        <w:numPr>
          <w:ilvl w:val="0"/>
          <w:numId w:val="19"/>
        </w:numPr>
      </w:pPr>
      <w:r>
        <w:t xml:space="preserve">Will it be mandatory to serve </w:t>
      </w:r>
      <w:r w:rsidR="0055683F">
        <w:t xml:space="preserve">data in the </w:t>
      </w:r>
      <w:r>
        <w:t>GEOJSON</w:t>
      </w:r>
      <w:r w:rsidR="0055683F">
        <w:t xml:space="preserve"> format</w:t>
      </w:r>
      <w:r>
        <w:t xml:space="preserve">? </w:t>
      </w:r>
    </w:p>
    <w:p w14:paraId="6ECACD7D" w14:textId="1E1FCBAC" w:rsidR="009E7198" w:rsidRDefault="005A54A9" w:rsidP="0055683F">
      <w:pPr>
        <w:pStyle w:val="ListParagraph"/>
        <w:numPr>
          <w:ilvl w:val="1"/>
          <w:numId w:val="19"/>
        </w:numPr>
      </w:pPr>
      <w:r>
        <w:rPr>
          <w:sz w:val="24"/>
        </w:rPr>
        <w:t xml:space="preserve">Commission: </w:t>
      </w:r>
      <w:r>
        <w:t xml:space="preserve">This </w:t>
      </w:r>
      <w:r w:rsidR="006F3A5D">
        <w:t>would be mandatory in the sense that we will be imposing a format used under INSPIRE</w:t>
      </w:r>
      <w:r>
        <w:t xml:space="preserve"> </w:t>
      </w:r>
      <w:r w:rsidR="00257E6F">
        <w:t>to avoid duplication</w:t>
      </w:r>
      <w:r w:rsidR="006F3A5D">
        <w:t>. At the same time</w:t>
      </w:r>
      <w:r w:rsidR="00257E6F">
        <w:t>,</w:t>
      </w:r>
      <w:r w:rsidR="006F3A5D">
        <w:t xml:space="preserve"> we </w:t>
      </w:r>
      <w:r w:rsidR="00257E6F">
        <w:t>do not</w:t>
      </w:r>
      <w:r w:rsidR="006F3A5D">
        <w:t xml:space="preserve"> want to be very prescriptive </w:t>
      </w:r>
      <w:r w:rsidR="00257E6F">
        <w:t>on the technical implementation details and leave room for community standards and technical evolution.  We</w:t>
      </w:r>
      <w:r w:rsidR="006F3A5D">
        <w:t xml:space="preserve"> will formulate </w:t>
      </w:r>
      <w:r w:rsidR="00257E6F">
        <w:t xml:space="preserve">this provision in a more generic way to </w:t>
      </w:r>
      <w:r w:rsidR="006F3A5D">
        <w:t xml:space="preserve">allow some preferred format or and equivalent format that facilitates data sharing.   </w:t>
      </w:r>
    </w:p>
    <w:p w14:paraId="516AEFD3" w14:textId="1CDEE1E1" w:rsidR="009E7198" w:rsidRDefault="0055683F" w:rsidP="0055683F">
      <w:pPr>
        <w:pStyle w:val="ListParagraph"/>
        <w:numPr>
          <w:ilvl w:val="0"/>
          <w:numId w:val="19"/>
        </w:numPr>
      </w:pPr>
      <w:r>
        <w:t>W</w:t>
      </w:r>
      <w:r w:rsidR="009E7198">
        <w:t xml:space="preserve">hat </w:t>
      </w:r>
      <w:r>
        <w:t>do “full cadastral parcels” mean</w:t>
      </w:r>
      <w:r w:rsidR="009E7198">
        <w:t>?</w:t>
      </w:r>
    </w:p>
    <w:p w14:paraId="606B66E7" w14:textId="703FCA59" w:rsidR="009E7198" w:rsidRDefault="00257E6F" w:rsidP="0055683F">
      <w:pPr>
        <w:pStyle w:val="ListParagraph"/>
        <w:numPr>
          <w:ilvl w:val="1"/>
          <w:numId w:val="19"/>
        </w:numPr>
      </w:pPr>
      <w:r>
        <w:rPr>
          <w:sz w:val="24"/>
        </w:rPr>
        <w:t xml:space="preserve">Commission: </w:t>
      </w:r>
      <w:r w:rsidR="006F3A5D">
        <w:t>Full cadastral parcel also includes the legal ownership part</w:t>
      </w:r>
      <w:r>
        <w:t>.</w:t>
      </w:r>
      <w:r w:rsidR="00171DEC">
        <w:t xml:space="preserve"> This information was part of the more ambitious option, which will not be followed.</w:t>
      </w:r>
    </w:p>
    <w:p w14:paraId="513EF06C" w14:textId="5E38B4DA" w:rsidR="009E7198" w:rsidRDefault="0055683F" w:rsidP="0055683F">
      <w:pPr>
        <w:pStyle w:val="ListParagraph"/>
        <w:numPr>
          <w:ilvl w:val="0"/>
          <w:numId w:val="19"/>
        </w:numPr>
      </w:pPr>
      <w:r>
        <w:t>S</w:t>
      </w:r>
      <w:r w:rsidR="009E7198">
        <w:t>ome of</w:t>
      </w:r>
      <w:r>
        <w:t xml:space="preserve"> </w:t>
      </w:r>
      <w:r w:rsidR="009E7198">
        <w:t xml:space="preserve">the </w:t>
      </w:r>
      <w:r>
        <w:t xml:space="preserve">INSPIRE </w:t>
      </w:r>
      <w:r w:rsidR="009E7198">
        <w:t xml:space="preserve">spatial data are common or fundamental data </w:t>
      </w:r>
      <w:r>
        <w:t xml:space="preserve">that is </w:t>
      </w:r>
      <w:r w:rsidR="009E7198">
        <w:t>used in many domains</w:t>
      </w:r>
      <w:r>
        <w:t>.</w:t>
      </w:r>
      <w:r w:rsidR="009E7198">
        <w:t xml:space="preserve"> </w:t>
      </w:r>
      <w:r>
        <w:t>How do we avoid enclosure in an environmental silo and make sure the data flows freely between different sectors and data spaces</w:t>
      </w:r>
      <w:r w:rsidR="009E7198">
        <w:t>?</w:t>
      </w:r>
    </w:p>
    <w:p w14:paraId="6AAD44D4" w14:textId="650416A6" w:rsidR="006F3A5D" w:rsidRDefault="00257E6F" w:rsidP="0055683F">
      <w:pPr>
        <w:pStyle w:val="ListParagraph"/>
        <w:numPr>
          <w:ilvl w:val="1"/>
          <w:numId w:val="19"/>
        </w:numPr>
      </w:pPr>
      <w:r>
        <w:rPr>
          <w:sz w:val="24"/>
        </w:rPr>
        <w:lastRenderedPageBreak/>
        <w:t xml:space="preserve">Commission: </w:t>
      </w:r>
      <w:r w:rsidR="006F3A5D">
        <w:t>That is the objective</w:t>
      </w:r>
      <w:r>
        <w:t xml:space="preserve"> of the Implementing Act on High Value datasets (HVD)</w:t>
      </w:r>
      <w:r w:rsidR="006F3A5D">
        <w:t xml:space="preserve">. We hope </w:t>
      </w:r>
      <w:r>
        <w:t xml:space="preserve">that </w:t>
      </w:r>
      <w:r w:rsidR="006F3A5D">
        <w:t xml:space="preserve">once </w:t>
      </w:r>
      <w:r>
        <w:t xml:space="preserve">these fundamental data are on the </w:t>
      </w:r>
      <w:r w:rsidR="006F3A5D">
        <w:t>list of HVD</w:t>
      </w:r>
      <w:r>
        <w:t>,</w:t>
      </w:r>
      <w:r w:rsidR="006F3A5D">
        <w:t xml:space="preserve"> they will be freely reusable by anyone for any purpose. At the same time</w:t>
      </w:r>
      <w:r>
        <w:t>,</w:t>
      </w:r>
      <w:r w:rsidR="006F3A5D">
        <w:t xml:space="preserve"> we should underline </w:t>
      </w:r>
      <w:r>
        <w:t xml:space="preserve">that </w:t>
      </w:r>
      <w:r w:rsidR="006F3A5D">
        <w:t xml:space="preserve">even if data does not make it on the list </w:t>
      </w:r>
      <w:r>
        <w:t xml:space="preserve">of HVD, it would still be good practice if Member States </w:t>
      </w:r>
      <w:r w:rsidR="006F3A5D">
        <w:t xml:space="preserve">make them available as open data. </w:t>
      </w:r>
    </w:p>
    <w:p w14:paraId="663E731D" w14:textId="276CC492" w:rsidR="009E7198" w:rsidRDefault="002D7EC1" w:rsidP="0055683F">
      <w:pPr>
        <w:pStyle w:val="ListParagraph"/>
        <w:numPr>
          <w:ilvl w:val="0"/>
          <w:numId w:val="19"/>
        </w:numPr>
      </w:pPr>
      <w:r>
        <w:t xml:space="preserve">INSPIRE </w:t>
      </w:r>
      <w:r w:rsidR="009E7198">
        <w:t xml:space="preserve">is a basic component for geospatial data in </w:t>
      </w:r>
      <w:r>
        <w:t xml:space="preserve">the implementing act on </w:t>
      </w:r>
      <w:r w:rsidR="009E7198">
        <w:t>H</w:t>
      </w:r>
      <w:r>
        <w:t>igh Value datasets.</w:t>
      </w:r>
      <w:r w:rsidR="006F3A5D">
        <w:t xml:space="preserve"> </w:t>
      </w:r>
      <w:r>
        <w:t>O</w:t>
      </w:r>
      <w:r w:rsidR="009E7198">
        <w:t xml:space="preserve">n the other </w:t>
      </w:r>
      <w:r>
        <w:t>hand,</w:t>
      </w:r>
      <w:r w:rsidR="009E7198">
        <w:t xml:space="preserve"> the open data portal is promoted</w:t>
      </w:r>
      <w:r>
        <w:t xml:space="preserve">. Open data </w:t>
      </w:r>
      <w:r w:rsidR="009E7198">
        <w:t>has a reduced set of MD (</w:t>
      </w:r>
      <w:r>
        <w:t xml:space="preserve">compared </w:t>
      </w:r>
      <w:r w:rsidR="009E7198">
        <w:t>to INSPIRE)</w:t>
      </w:r>
      <w:r>
        <w:t>.</w:t>
      </w:r>
      <w:r w:rsidR="009E7198">
        <w:t xml:space="preserve"> </w:t>
      </w:r>
      <w:r>
        <w:t xml:space="preserve">In </w:t>
      </w:r>
      <w:r w:rsidR="009E7198">
        <w:t>o</w:t>
      </w:r>
      <w:r>
        <w:t>r</w:t>
      </w:r>
      <w:r w:rsidR="009E7198">
        <w:t xml:space="preserve">der to provide for both directives, the geospatial domain has to </w:t>
      </w:r>
      <w:r>
        <w:t>duplicate its efforts in satisfying both INSPIRE and Open Data metadata requirements. W</w:t>
      </w:r>
      <w:r w:rsidRPr="002D7EC1">
        <w:t>hat we see for the moment is duplication of INSPIRE metadata sets on the open data portal</w:t>
      </w:r>
      <w:r w:rsidR="00257E6F">
        <w:t xml:space="preserve"> and the tendency to articulate specific Open Data obligations in national law</w:t>
      </w:r>
      <w:r w:rsidRPr="002D7EC1">
        <w:t>.</w:t>
      </w:r>
      <w:r>
        <w:t xml:space="preserve"> How can we avoid this</w:t>
      </w:r>
      <w:r w:rsidR="009E7198">
        <w:t>?</w:t>
      </w:r>
    </w:p>
    <w:p w14:paraId="61B0B9AF" w14:textId="3B6953E1" w:rsidR="00AF42D9" w:rsidRPr="00257E6F" w:rsidRDefault="00257E6F" w:rsidP="00F90D35">
      <w:pPr>
        <w:pStyle w:val="BodyText"/>
        <w:numPr>
          <w:ilvl w:val="1"/>
          <w:numId w:val="19"/>
        </w:numPr>
        <w:jc w:val="both"/>
        <w:rPr>
          <w:sz w:val="24"/>
        </w:rPr>
      </w:pPr>
      <w:r w:rsidRPr="00257E6F">
        <w:rPr>
          <w:sz w:val="24"/>
        </w:rPr>
        <w:t xml:space="preserve">Commission: The </w:t>
      </w:r>
      <w:r w:rsidR="006F3A5D" w:rsidRPr="00257E6F">
        <w:rPr>
          <w:sz w:val="24"/>
        </w:rPr>
        <w:t xml:space="preserve">Open Data directive does not impose a concrete metadata format. On the </w:t>
      </w:r>
      <w:r w:rsidRPr="00257E6F">
        <w:rPr>
          <w:sz w:val="24"/>
        </w:rPr>
        <w:t>H</w:t>
      </w:r>
      <w:r w:rsidR="006F3A5D" w:rsidRPr="00257E6F">
        <w:rPr>
          <w:sz w:val="24"/>
        </w:rPr>
        <w:t xml:space="preserve">igh </w:t>
      </w:r>
      <w:r w:rsidRPr="00257E6F">
        <w:rPr>
          <w:sz w:val="24"/>
        </w:rPr>
        <w:t>V</w:t>
      </w:r>
      <w:r w:rsidR="006F3A5D" w:rsidRPr="00257E6F">
        <w:rPr>
          <w:sz w:val="24"/>
        </w:rPr>
        <w:t xml:space="preserve">alue </w:t>
      </w:r>
      <w:r w:rsidRPr="00257E6F">
        <w:rPr>
          <w:sz w:val="24"/>
        </w:rPr>
        <w:t>D</w:t>
      </w:r>
      <w:r w:rsidR="006F3A5D" w:rsidRPr="00257E6F">
        <w:rPr>
          <w:sz w:val="24"/>
        </w:rPr>
        <w:t>ata</w:t>
      </w:r>
      <w:r w:rsidRPr="00257E6F">
        <w:rPr>
          <w:sz w:val="24"/>
        </w:rPr>
        <w:t>sets</w:t>
      </w:r>
      <w:r w:rsidR="006F3A5D" w:rsidRPr="00257E6F">
        <w:rPr>
          <w:sz w:val="24"/>
        </w:rPr>
        <w:t xml:space="preserve"> there will be some metadata obligations, but they will be aligned with INSPIRE. For INSPIRE data sets you will have to follow the INSPIRE requirements and then you will be in line with the open data requirements. The requirements put forward by the European (open) data portal are not legal obligations.</w:t>
      </w:r>
      <w:r w:rsidRPr="00257E6F">
        <w:rPr>
          <w:sz w:val="24"/>
        </w:rPr>
        <w:t xml:space="preserve"> </w:t>
      </w:r>
      <w:r w:rsidR="00B061C5">
        <w:rPr>
          <w:sz w:val="24"/>
        </w:rPr>
        <w:t>D</w:t>
      </w:r>
      <w:r w:rsidR="00AF42D9" w:rsidRPr="00257E6F">
        <w:rPr>
          <w:sz w:val="24"/>
        </w:rPr>
        <w:t>iverging obligations</w:t>
      </w:r>
      <w:r>
        <w:rPr>
          <w:sz w:val="24"/>
        </w:rPr>
        <w:t xml:space="preserve"> on the same data is bad practice</w:t>
      </w:r>
      <w:r w:rsidR="00B061C5">
        <w:rPr>
          <w:sz w:val="24"/>
        </w:rPr>
        <w:t xml:space="preserve"> and should be avoided</w:t>
      </w:r>
      <w:r w:rsidR="00AF42D9" w:rsidRPr="00257E6F">
        <w:rPr>
          <w:sz w:val="24"/>
        </w:rPr>
        <w:t>. On EU level</w:t>
      </w:r>
      <w:r w:rsidR="00B061C5">
        <w:rPr>
          <w:sz w:val="24"/>
        </w:rPr>
        <w:t xml:space="preserve">, it is clear that </w:t>
      </w:r>
      <w:r w:rsidR="00AF42D9" w:rsidRPr="00257E6F">
        <w:rPr>
          <w:sz w:val="24"/>
        </w:rPr>
        <w:t xml:space="preserve">we will base ourselves on the INSPIRE requirements. </w:t>
      </w:r>
      <w:r>
        <w:rPr>
          <w:sz w:val="24"/>
        </w:rPr>
        <w:t xml:space="preserve">How </w:t>
      </w:r>
      <w:r w:rsidR="00B061C5">
        <w:rPr>
          <w:sz w:val="24"/>
        </w:rPr>
        <w:t xml:space="preserve">legislation </w:t>
      </w:r>
      <w:r>
        <w:rPr>
          <w:sz w:val="24"/>
        </w:rPr>
        <w:t>is transposed into national</w:t>
      </w:r>
      <w:r w:rsidR="00B061C5">
        <w:rPr>
          <w:sz w:val="24"/>
        </w:rPr>
        <w:t xml:space="preserve"> legislation is within the competence of national public bodies</w:t>
      </w:r>
      <w:r w:rsidR="00AF42D9" w:rsidRPr="00257E6F">
        <w:rPr>
          <w:sz w:val="24"/>
        </w:rPr>
        <w:t xml:space="preserve">. </w:t>
      </w:r>
    </w:p>
    <w:p w14:paraId="30B42D7B" w14:textId="432222D1" w:rsidR="00AF42D9" w:rsidRDefault="00AF42D9" w:rsidP="0055683F">
      <w:pPr>
        <w:pStyle w:val="BodyText"/>
        <w:numPr>
          <w:ilvl w:val="0"/>
          <w:numId w:val="19"/>
        </w:numPr>
        <w:jc w:val="both"/>
        <w:rPr>
          <w:sz w:val="24"/>
        </w:rPr>
      </w:pPr>
      <w:r>
        <w:rPr>
          <w:sz w:val="24"/>
        </w:rPr>
        <w:t xml:space="preserve">How </w:t>
      </w:r>
      <w:r w:rsidR="002D7EC1">
        <w:rPr>
          <w:sz w:val="24"/>
        </w:rPr>
        <w:t xml:space="preserve">will </w:t>
      </w:r>
      <w:r>
        <w:rPr>
          <w:sz w:val="24"/>
        </w:rPr>
        <w:t xml:space="preserve">the governance being setup for the High Value data sets </w:t>
      </w:r>
      <w:r w:rsidR="002D7EC1">
        <w:rPr>
          <w:sz w:val="24"/>
        </w:rPr>
        <w:t xml:space="preserve">and the </w:t>
      </w:r>
      <w:r>
        <w:rPr>
          <w:sz w:val="24"/>
        </w:rPr>
        <w:t>Data Governance Act</w:t>
      </w:r>
      <w:r w:rsidR="002D7EC1">
        <w:rPr>
          <w:sz w:val="24"/>
        </w:rPr>
        <w:t xml:space="preserve"> (Data Innovation Board, Support Centre for Data spaces)</w:t>
      </w:r>
      <w:r>
        <w:rPr>
          <w:sz w:val="24"/>
        </w:rPr>
        <w:t xml:space="preserve"> link to the governance of more thematic data legislation such as INSPIRE</w:t>
      </w:r>
      <w:r w:rsidR="002D7EC1">
        <w:rPr>
          <w:sz w:val="24"/>
        </w:rPr>
        <w:t xml:space="preserve"> and more specific the MIG expert group?</w:t>
      </w:r>
      <w:r>
        <w:rPr>
          <w:sz w:val="24"/>
        </w:rPr>
        <w:t xml:space="preserve"> </w:t>
      </w:r>
    </w:p>
    <w:p w14:paraId="42F76CF3" w14:textId="3A286A77" w:rsidR="009E25DF" w:rsidRPr="00E27D34" w:rsidRDefault="00B061C5" w:rsidP="002479CF">
      <w:pPr>
        <w:pStyle w:val="BodyText"/>
        <w:numPr>
          <w:ilvl w:val="1"/>
          <w:numId w:val="19"/>
        </w:numPr>
        <w:jc w:val="both"/>
        <w:rPr>
          <w:sz w:val="24"/>
        </w:rPr>
      </w:pPr>
      <w:r w:rsidRPr="00E27D34">
        <w:rPr>
          <w:sz w:val="24"/>
        </w:rPr>
        <w:t xml:space="preserve">Commission: </w:t>
      </w:r>
      <w:r w:rsidR="00AF42D9" w:rsidRPr="00E27D34">
        <w:rPr>
          <w:sz w:val="24"/>
        </w:rPr>
        <w:t xml:space="preserve">The European Innovation Board will look at concrete sectors and </w:t>
      </w:r>
      <w:r w:rsidRPr="00E27D34">
        <w:rPr>
          <w:sz w:val="24"/>
        </w:rPr>
        <w:t xml:space="preserve">explore </w:t>
      </w:r>
      <w:r w:rsidR="00AF42D9" w:rsidRPr="00E27D34">
        <w:rPr>
          <w:sz w:val="24"/>
        </w:rPr>
        <w:t xml:space="preserve">if there are standards that need to be created or </w:t>
      </w:r>
      <w:r w:rsidRPr="00E27D34">
        <w:rPr>
          <w:sz w:val="24"/>
        </w:rPr>
        <w:t>p</w:t>
      </w:r>
      <w:r w:rsidR="00AF42D9" w:rsidRPr="00E27D34">
        <w:rPr>
          <w:sz w:val="24"/>
        </w:rPr>
        <w:t>romoted</w:t>
      </w:r>
      <w:r w:rsidRPr="00E27D34">
        <w:rPr>
          <w:sz w:val="24"/>
        </w:rPr>
        <w:t xml:space="preserve"> to put the necessary </w:t>
      </w:r>
      <w:r w:rsidR="00AF42D9" w:rsidRPr="00E27D34">
        <w:rPr>
          <w:sz w:val="24"/>
        </w:rPr>
        <w:t xml:space="preserve">rules </w:t>
      </w:r>
      <w:r w:rsidRPr="00E27D34">
        <w:rPr>
          <w:sz w:val="24"/>
        </w:rPr>
        <w:t>in place to e.g. guarantee data holder/owner rights</w:t>
      </w:r>
      <w:r w:rsidR="00AF42D9" w:rsidRPr="00E27D34">
        <w:rPr>
          <w:sz w:val="24"/>
        </w:rPr>
        <w:t>. Many sectors can benefit from this. The geospatial sector is already very advanced on the use of standards</w:t>
      </w:r>
      <w:r w:rsidRPr="00E27D34">
        <w:rPr>
          <w:sz w:val="24"/>
        </w:rPr>
        <w:t xml:space="preserve"> and will </w:t>
      </w:r>
      <w:r w:rsidR="00AF42D9" w:rsidRPr="00E27D34">
        <w:rPr>
          <w:sz w:val="24"/>
        </w:rPr>
        <w:t xml:space="preserve">rather serve as a model. </w:t>
      </w:r>
      <w:r w:rsidRPr="00E27D34">
        <w:rPr>
          <w:sz w:val="24"/>
        </w:rPr>
        <w:t>The s</w:t>
      </w:r>
      <w:r w:rsidR="00AF42D9" w:rsidRPr="00E27D34">
        <w:rPr>
          <w:sz w:val="24"/>
        </w:rPr>
        <w:t>ituation is also a bit simpler</w:t>
      </w:r>
      <w:r w:rsidRPr="00E27D34">
        <w:rPr>
          <w:sz w:val="24"/>
        </w:rPr>
        <w:t>,</w:t>
      </w:r>
      <w:r w:rsidR="00AF42D9" w:rsidRPr="00E27D34">
        <w:rPr>
          <w:sz w:val="24"/>
        </w:rPr>
        <w:t xml:space="preserve"> since the holders are typically public sector bodies.  On the other hand</w:t>
      </w:r>
      <w:r w:rsidRPr="00E27D34">
        <w:rPr>
          <w:sz w:val="24"/>
        </w:rPr>
        <w:t>,</w:t>
      </w:r>
      <w:r w:rsidR="00AF42D9" w:rsidRPr="00E27D34">
        <w:rPr>
          <w:sz w:val="24"/>
        </w:rPr>
        <w:t xml:space="preserve"> there might be some topical questions where th</w:t>
      </w:r>
      <w:r w:rsidRPr="00E27D34">
        <w:rPr>
          <w:sz w:val="24"/>
        </w:rPr>
        <w:t>is</w:t>
      </w:r>
      <w:r w:rsidR="00AF42D9" w:rsidRPr="00E27D34">
        <w:rPr>
          <w:sz w:val="24"/>
        </w:rPr>
        <w:t xml:space="preserve"> governance mechanism </w:t>
      </w:r>
      <w:r w:rsidRPr="00E27D34">
        <w:rPr>
          <w:sz w:val="24"/>
        </w:rPr>
        <w:t>might be helpful</w:t>
      </w:r>
      <w:r w:rsidR="00AF42D9" w:rsidRPr="00E27D34">
        <w:rPr>
          <w:sz w:val="24"/>
        </w:rPr>
        <w:t xml:space="preserve">. </w:t>
      </w:r>
      <w:r w:rsidRPr="00E27D34">
        <w:rPr>
          <w:sz w:val="24"/>
        </w:rPr>
        <w:t xml:space="preserve">Regarding the interlinkage of governance structures, i.e. linking INSPIRE MIG to Open Data Committee, these are two governance bodies with clear competences that should play their </w:t>
      </w:r>
      <w:r w:rsidR="00E27D34" w:rsidRPr="00E27D34">
        <w:rPr>
          <w:sz w:val="24"/>
        </w:rPr>
        <w:t xml:space="preserve">governance </w:t>
      </w:r>
      <w:r w:rsidRPr="00E27D34">
        <w:rPr>
          <w:sz w:val="24"/>
        </w:rPr>
        <w:t xml:space="preserve">role within their competence. The Open Data Committee on the more generic level </w:t>
      </w:r>
      <w:r w:rsidR="00E27D34" w:rsidRPr="00E27D34">
        <w:rPr>
          <w:sz w:val="24"/>
        </w:rPr>
        <w:t xml:space="preserve">of the Implementing Act on High Value datasets and the INSPIRE MIG on the sectoral level of data in scope of the INSPIRE Directive. The collaboration on EU level has been very good and we would ask the Member States to </w:t>
      </w:r>
      <w:r w:rsidR="00F34DA2" w:rsidRPr="00E27D34">
        <w:rPr>
          <w:sz w:val="24"/>
        </w:rPr>
        <w:t xml:space="preserve">strengthen the link </w:t>
      </w:r>
      <w:r w:rsidR="00E27D34" w:rsidRPr="00E27D34">
        <w:rPr>
          <w:sz w:val="24"/>
        </w:rPr>
        <w:t xml:space="preserve">between the INSPIRE community and the Open Data community </w:t>
      </w:r>
      <w:r w:rsidR="00F34DA2" w:rsidRPr="00E27D34">
        <w:rPr>
          <w:sz w:val="24"/>
        </w:rPr>
        <w:t>on national level.</w:t>
      </w:r>
      <w:r w:rsidR="00E27D34" w:rsidRPr="00E27D34">
        <w:rPr>
          <w:sz w:val="24"/>
        </w:rPr>
        <w:t xml:space="preserve"> In some Member States this is already established.</w:t>
      </w:r>
      <w:r w:rsidR="00E27D34">
        <w:rPr>
          <w:sz w:val="24"/>
        </w:rPr>
        <w:t xml:space="preserve"> To make sure </w:t>
      </w:r>
      <w:r w:rsidR="00E27D34">
        <w:rPr>
          <w:sz w:val="24"/>
        </w:rPr>
        <w:lastRenderedPageBreak/>
        <w:t xml:space="preserve">all aspects of the High Value datasets will be discussed in the Open Data Committee, the Commission </w:t>
      </w:r>
      <w:r w:rsidR="009E25DF" w:rsidRPr="00E27D34">
        <w:rPr>
          <w:sz w:val="24"/>
        </w:rPr>
        <w:t xml:space="preserve">invited the MIG to reach out to the </w:t>
      </w:r>
      <w:r w:rsidR="00AD72F3">
        <w:rPr>
          <w:sz w:val="24"/>
        </w:rPr>
        <w:t xml:space="preserve">representative of their national </w:t>
      </w:r>
      <w:r w:rsidR="009E25DF" w:rsidRPr="00E27D34">
        <w:rPr>
          <w:sz w:val="24"/>
        </w:rPr>
        <w:t>op</w:t>
      </w:r>
      <w:bookmarkStart w:id="16" w:name="_GoBack"/>
      <w:bookmarkEnd w:id="16"/>
      <w:r w:rsidR="009E25DF" w:rsidRPr="00E27D34">
        <w:rPr>
          <w:sz w:val="24"/>
        </w:rPr>
        <w:t xml:space="preserve">en data </w:t>
      </w:r>
      <w:r w:rsidR="00AD72F3">
        <w:rPr>
          <w:sz w:val="24"/>
        </w:rPr>
        <w:t xml:space="preserve">policy </w:t>
      </w:r>
      <w:r w:rsidR="009E25DF" w:rsidRPr="00E27D34">
        <w:rPr>
          <w:sz w:val="24"/>
        </w:rPr>
        <w:t>and share possible issues with them in making selected H</w:t>
      </w:r>
      <w:r w:rsidR="00E27D34">
        <w:rPr>
          <w:sz w:val="24"/>
        </w:rPr>
        <w:t xml:space="preserve">igh Value </w:t>
      </w:r>
      <w:r w:rsidR="009E25DF" w:rsidRPr="00E27D34">
        <w:rPr>
          <w:sz w:val="24"/>
        </w:rPr>
        <w:t>D</w:t>
      </w:r>
      <w:r w:rsidR="00E27D34">
        <w:rPr>
          <w:sz w:val="24"/>
        </w:rPr>
        <w:t>ata</w:t>
      </w:r>
      <w:r w:rsidR="009E25DF" w:rsidRPr="00E27D34">
        <w:rPr>
          <w:sz w:val="24"/>
        </w:rPr>
        <w:t xml:space="preserve"> that are in scope of INSPIRE available as open data.</w:t>
      </w:r>
    </w:p>
    <w:p w14:paraId="5D08F156" w14:textId="4BCC53D3" w:rsidR="009E25DF" w:rsidRPr="00F82A85" w:rsidRDefault="00F82A85" w:rsidP="0055683F">
      <w:pPr>
        <w:pStyle w:val="BodyText"/>
        <w:numPr>
          <w:ilvl w:val="0"/>
          <w:numId w:val="19"/>
        </w:numPr>
        <w:jc w:val="both"/>
        <w:rPr>
          <w:sz w:val="24"/>
        </w:rPr>
      </w:pPr>
      <w:r>
        <w:rPr>
          <w:sz w:val="24"/>
        </w:rPr>
        <w:t>As final question, clarific</w:t>
      </w:r>
      <w:r w:rsidR="009E25DF">
        <w:rPr>
          <w:sz w:val="24"/>
        </w:rPr>
        <w:t xml:space="preserve">ation </w:t>
      </w:r>
      <w:r>
        <w:rPr>
          <w:sz w:val="24"/>
        </w:rPr>
        <w:t>was asked on s</w:t>
      </w:r>
      <w:r w:rsidR="009E25DF" w:rsidRPr="00F82A85">
        <w:rPr>
          <w:sz w:val="24"/>
        </w:rPr>
        <w:t>ensitive data, industry secret</w:t>
      </w:r>
      <w:r>
        <w:rPr>
          <w:sz w:val="24"/>
        </w:rPr>
        <w:t>s</w:t>
      </w:r>
      <w:r w:rsidR="009E25DF" w:rsidRPr="00F82A85">
        <w:rPr>
          <w:sz w:val="24"/>
        </w:rPr>
        <w:t xml:space="preserve"> and all other concepts </w:t>
      </w:r>
      <w:r>
        <w:rPr>
          <w:sz w:val="24"/>
        </w:rPr>
        <w:t xml:space="preserve">that </w:t>
      </w:r>
      <w:r w:rsidR="00ED6F4F">
        <w:rPr>
          <w:sz w:val="24"/>
        </w:rPr>
        <w:t xml:space="preserve">might </w:t>
      </w:r>
      <w:r w:rsidR="009E25DF" w:rsidRPr="00F82A85">
        <w:rPr>
          <w:sz w:val="24"/>
        </w:rPr>
        <w:t xml:space="preserve">hamper </w:t>
      </w:r>
      <w:r>
        <w:rPr>
          <w:sz w:val="24"/>
        </w:rPr>
        <w:t xml:space="preserve">making data available as open data and </w:t>
      </w:r>
      <w:r w:rsidR="009E25DF" w:rsidRPr="00F82A85">
        <w:rPr>
          <w:sz w:val="24"/>
        </w:rPr>
        <w:t xml:space="preserve">the building of a </w:t>
      </w:r>
      <w:r>
        <w:rPr>
          <w:sz w:val="24"/>
        </w:rPr>
        <w:t xml:space="preserve">functional </w:t>
      </w:r>
      <w:r w:rsidR="009E25DF" w:rsidRPr="00F82A85">
        <w:rPr>
          <w:sz w:val="24"/>
        </w:rPr>
        <w:t>data ecosystem in the EU</w:t>
      </w:r>
      <w:r>
        <w:rPr>
          <w:sz w:val="24"/>
        </w:rPr>
        <w:t>.</w:t>
      </w:r>
    </w:p>
    <w:p w14:paraId="34563E1E" w14:textId="36FFB30F" w:rsidR="00A13E0F" w:rsidRDefault="00F82A85" w:rsidP="002D7EC1">
      <w:pPr>
        <w:pStyle w:val="BodyText"/>
        <w:numPr>
          <w:ilvl w:val="1"/>
          <w:numId w:val="19"/>
        </w:numPr>
        <w:jc w:val="both"/>
        <w:rPr>
          <w:sz w:val="24"/>
        </w:rPr>
      </w:pPr>
      <w:r>
        <w:rPr>
          <w:sz w:val="24"/>
        </w:rPr>
        <w:t xml:space="preserve">The Commission </w:t>
      </w:r>
      <w:r w:rsidR="00ED6F4F">
        <w:rPr>
          <w:sz w:val="24"/>
        </w:rPr>
        <w:t>replied that o</w:t>
      </w:r>
      <w:r w:rsidR="009E25DF">
        <w:rPr>
          <w:sz w:val="24"/>
        </w:rPr>
        <w:t xml:space="preserve">n the supplier side, this is partly covered by the data altruism mechanism </w:t>
      </w:r>
      <w:r w:rsidR="00E27D34">
        <w:rPr>
          <w:sz w:val="24"/>
        </w:rPr>
        <w:t xml:space="preserve">in the Data Governance Act </w:t>
      </w:r>
      <w:r w:rsidR="009E25DF">
        <w:rPr>
          <w:sz w:val="24"/>
        </w:rPr>
        <w:t xml:space="preserve">where you can make your </w:t>
      </w:r>
      <w:r>
        <w:rPr>
          <w:sz w:val="24"/>
        </w:rPr>
        <w:t xml:space="preserve">personal </w:t>
      </w:r>
      <w:r w:rsidR="009E25DF">
        <w:rPr>
          <w:sz w:val="24"/>
        </w:rPr>
        <w:t xml:space="preserve">sensitive data available for some public goal. It is also covered by the proposed mechanism for accessing </w:t>
      </w:r>
      <w:r>
        <w:rPr>
          <w:sz w:val="24"/>
        </w:rPr>
        <w:t xml:space="preserve">and reusing sensitive data held by public sector already today (e.g. data from the health sector). Industry secret related issues will be covered by </w:t>
      </w:r>
      <w:r w:rsidR="00E27D34">
        <w:rPr>
          <w:sz w:val="24"/>
        </w:rPr>
        <w:t xml:space="preserve">the </w:t>
      </w:r>
      <w:r>
        <w:rPr>
          <w:sz w:val="24"/>
        </w:rPr>
        <w:t xml:space="preserve">B2B mechanism in the Data Act planned for next year. </w:t>
      </w:r>
      <w:r w:rsidR="007C3EF7" w:rsidRPr="007C3EF7">
        <w:rPr>
          <w:sz w:val="24"/>
        </w:rPr>
        <w:t xml:space="preserve"> </w:t>
      </w:r>
    </w:p>
    <w:p w14:paraId="59CF3C98" w14:textId="77777777" w:rsidR="0055683F" w:rsidRDefault="0055683F" w:rsidP="0055683F">
      <w:pPr>
        <w:pStyle w:val="BodyText"/>
        <w:jc w:val="both"/>
        <w:rPr>
          <w:sz w:val="24"/>
        </w:rPr>
      </w:pPr>
    </w:p>
    <w:p w14:paraId="66DBAB2A" w14:textId="77777777" w:rsidR="00F308C9" w:rsidRPr="00FF0D03" w:rsidRDefault="00F308C9" w:rsidP="00F308C9">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F308C9" w14:paraId="506E7FE5" w14:textId="77777777" w:rsidTr="00510D3B">
        <w:tc>
          <w:tcPr>
            <w:tcW w:w="9400" w:type="dxa"/>
            <w:shd w:val="clear" w:color="auto" w:fill="D9D9D9" w:themeFill="background1" w:themeFillShade="D9"/>
          </w:tcPr>
          <w:p w14:paraId="7C93F403" w14:textId="087C4F9E" w:rsidR="00F308C9" w:rsidRPr="00AD72F3" w:rsidRDefault="00F82A85" w:rsidP="00C05043">
            <w:pPr>
              <w:pStyle w:val="BodyText"/>
              <w:jc w:val="both"/>
              <w:rPr>
                <w:i/>
                <w:sz w:val="24"/>
              </w:rPr>
            </w:pPr>
            <w:r w:rsidRPr="00AD72F3">
              <w:rPr>
                <w:i/>
                <w:sz w:val="24"/>
              </w:rPr>
              <w:t xml:space="preserve">DG CNECT invited the MIG to reach out to the </w:t>
            </w:r>
            <w:r w:rsidR="00AD72F3" w:rsidRPr="00B14A4C">
              <w:rPr>
                <w:i/>
                <w:sz w:val="24"/>
              </w:rPr>
              <w:t xml:space="preserve">representative of their national open data policy </w:t>
            </w:r>
            <w:r w:rsidRPr="00AD72F3">
              <w:rPr>
                <w:i/>
                <w:sz w:val="24"/>
              </w:rPr>
              <w:t>and share possible issues with them in making selected HVD that are in scope of INSPIRE available as open data.</w:t>
            </w:r>
          </w:p>
          <w:p w14:paraId="14425974" w14:textId="1BCEDA0C" w:rsidR="00C05043" w:rsidRPr="00C93286" w:rsidRDefault="002D7EC1" w:rsidP="005A54A9">
            <w:pPr>
              <w:pStyle w:val="BodyText"/>
              <w:jc w:val="both"/>
              <w:rPr>
                <w:i/>
                <w:sz w:val="24"/>
              </w:rPr>
            </w:pPr>
            <w:r w:rsidRPr="00976EB1">
              <w:rPr>
                <w:i/>
                <w:sz w:val="24"/>
              </w:rPr>
              <w:t xml:space="preserve">The Commission will keep the MIG informed on any progress made on </w:t>
            </w:r>
            <w:r>
              <w:rPr>
                <w:i/>
                <w:sz w:val="24"/>
              </w:rPr>
              <w:t>the EU Data Strategy</w:t>
            </w:r>
            <w:r w:rsidR="005A54A9">
              <w:rPr>
                <w:i/>
                <w:sz w:val="24"/>
              </w:rPr>
              <w:t xml:space="preserve"> and related </w:t>
            </w:r>
            <w:r>
              <w:rPr>
                <w:i/>
                <w:sz w:val="24"/>
              </w:rPr>
              <w:t>initiatives</w:t>
            </w:r>
            <w:r w:rsidR="005A54A9">
              <w:rPr>
                <w:i/>
                <w:sz w:val="24"/>
              </w:rPr>
              <w:t>.</w:t>
            </w:r>
          </w:p>
        </w:tc>
      </w:tr>
    </w:tbl>
    <w:p w14:paraId="2ABC9514" w14:textId="7C09AC5F" w:rsidR="00922300" w:rsidRDefault="00922300" w:rsidP="00922300">
      <w:pPr>
        <w:pStyle w:val="BodyText"/>
      </w:pPr>
    </w:p>
    <w:p w14:paraId="2507E335" w14:textId="501648C2" w:rsidR="00922300" w:rsidRDefault="003A2EBB" w:rsidP="003A2EBB">
      <w:pPr>
        <w:pStyle w:val="Heading3"/>
      </w:pPr>
      <w:r w:rsidRPr="003A2EBB">
        <w:t>Development of the Green Deal dataspace</w:t>
      </w:r>
    </w:p>
    <w:p w14:paraId="0B475F83" w14:textId="4C27EC25" w:rsidR="00E1674C" w:rsidRDefault="00E1674C" w:rsidP="0064237A">
      <w:pPr>
        <w:pStyle w:val="BodyText"/>
        <w:jc w:val="both"/>
      </w:pPr>
      <w:r>
        <w:rPr>
          <w:i/>
          <w:sz w:val="24"/>
          <w:u w:val="single"/>
        </w:rPr>
        <w:t>Introduction</w:t>
      </w:r>
    </w:p>
    <w:p w14:paraId="6043ED3B" w14:textId="63741697" w:rsidR="00CB3F14" w:rsidRDefault="00DE27F3" w:rsidP="00F658DC">
      <w:pPr>
        <w:pStyle w:val="BodyText"/>
        <w:spacing w:after="0"/>
        <w:jc w:val="both"/>
        <w:rPr>
          <w:sz w:val="24"/>
        </w:rPr>
      </w:pPr>
      <w:r>
        <w:rPr>
          <w:sz w:val="24"/>
        </w:rPr>
        <w:t>The</w:t>
      </w:r>
      <w:r w:rsidR="00621EE2">
        <w:rPr>
          <w:sz w:val="24"/>
        </w:rPr>
        <w:t xml:space="preserve"> Commission </w:t>
      </w:r>
      <w:r>
        <w:rPr>
          <w:sz w:val="24"/>
        </w:rPr>
        <w:t xml:space="preserve">presented </w:t>
      </w:r>
      <w:r w:rsidR="00CB3F14">
        <w:rPr>
          <w:sz w:val="24"/>
        </w:rPr>
        <w:t>the</w:t>
      </w:r>
      <w:r w:rsidR="00761B16">
        <w:rPr>
          <w:sz w:val="24"/>
        </w:rPr>
        <w:t xml:space="preserve"> status on the development of the Green Deal dataspace</w:t>
      </w:r>
      <w:r w:rsidR="00CB3F14">
        <w:rPr>
          <w:sz w:val="24"/>
        </w:rPr>
        <w:t>. Under the Digital Europe Programme (DEP), t</w:t>
      </w:r>
      <w:r w:rsidR="00CB3F14" w:rsidRPr="00CB3F14">
        <w:rPr>
          <w:sz w:val="24"/>
        </w:rPr>
        <w:t>he total budget available for the first two years is EUR 2.8 billion</w:t>
      </w:r>
      <w:r w:rsidR="00CB3F14">
        <w:rPr>
          <w:sz w:val="24"/>
        </w:rPr>
        <w:t xml:space="preserve"> and will be used to finance </w:t>
      </w:r>
      <w:r w:rsidR="00CB3F14" w:rsidRPr="00CB3F14">
        <w:rPr>
          <w:sz w:val="24"/>
        </w:rPr>
        <w:t xml:space="preserve">two </w:t>
      </w:r>
      <w:r w:rsidR="00650E9C">
        <w:rPr>
          <w:sz w:val="24"/>
        </w:rPr>
        <w:t xml:space="preserve">major </w:t>
      </w:r>
      <w:r w:rsidR="00CB3F14" w:rsidRPr="00CB3F14">
        <w:rPr>
          <w:sz w:val="24"/>
        </w:rPr>
        <w:t xml:space="preserve">initiatives </w:t>
      </w:r>
      <w:r w:rsidR="00CB3F14">
        <w:rPr>
          <w:sz w:val="24"/>
        </w:rPr>
        <w:t xml:space="preserve">that </w:t>
      </w:r>
      <w:r w:rsidR="00CB3F14" w:rsidRPr="00CB3F14">
        <w:rPr>
          <w:sz w:val="24"/>
        </w:rPr>
        <w:t>will contribute to the development of a European Green Deal data space</w:t>
      </w:r>
      <w:r w:rsidR="00CB3F14">
        <w:rPr>
          <w:sz w:val="24"/>
        </w:rPr>
        <w:t>: a</w:t>
      </w:r>
      <w:r w:rsidR="00CB3F14" w:rsidRPr="00CB3F14">
        <w:rPr>
          <w:sz w:val="24"/>
        </w:rPr>
        <w:t xml:space="preserve"> large scale action to support climate-neutral and smart communities in their digital enabling of the Green Deal priorities and the circular economy transition starting with the urban level.</w:t>
      </w:r>
      <w:r w:rsidR="00650E9C">
        <w:rPr>
          <w:sz w:val="24"/>
        </w:rPr>
        <w:t xml:space="preserve"> Furthermore, calls will go out under the DEP for the development of Destination Earth and for a</w:t>
      </w:r>
      <w:r w:rsidR="00650E9C" w:rsidRPr="00650E9C">
        <w:rPr>
          <w:sz w:val="24"/>
        </w:rPr>
        <w:t xml:space="preserve"> Coordination Action on Digital Product Passport </w:t>
      </w:r>
      <w:r w:rsidR="00F2002F">
        <w:rPr>
          <w:sz w:val="24"/>
        </w:rPr>
        <w:t xml:space="preserve">that </w:t>
      </w:r>
      <w:r w:rsidR="00650E9C" w:rsidRPr="00650E9C">
        <w:rPr>
          <w:sz w:val="24"/>
        </w:rPr>
        <w:t>will prepare the ground for a future common European data space for smart circular applications.</w:t>
      </w:r>
    </w:p>
    <w:p w14:paraId="77E69EB6" w14:textId="41CCCE8B" w:rsidR="008B500F" w:rsidRDefault="008B500F" w:rsidP="0064237A">
      <w:pPr>
        <w:pStyle w:val="BodyText"/>
        <w:jc w:val="both"/>
      </w:pPr>
      <w:r>
        <w:rPr>
          <w:i/>
          <w:sz w:val="24"/>
          <w:u w:val="single"/>
        </w:rPr>
        <w:t>Discussion</w:t>
      </w:r>
    </w:p>
    <w:p w14:paraId="19A49B58" w14:textId="736B2937" w:rsidR="00CB3F14" w:rsidRDefault="00083597" w:rsidP="00E421F7">
      <w:pPr>
        <w:pStyle w:val="BodyText"/>
        <w:jc w:val="both"/>
        <w:rPr>
          <w:sz w:val="24"/>
        </w:rPr>
      </w:pPr>
      <w:r>
        <w:rPr>
          <w:sz w:val="24"/>
        </w:rPr>
        <w:t xml:space="preserve">A MIG expert asked about the planning and the requirements of the digital twins under Destination Earth. More clarity could help aligning national initiatives with European ones. </w:t>
      </w:r>
    </w:p>
    <w:p w14:paraId="7DD60256" w14:textId="3F79E60F" w:rsidR="003C6A70" w:rsidRDefault="00083597" w:rsidP="00E421F7">
      <w:pPr>
        <w:pStyle w:val="BodyText"/>
        <w:jc w:val="both"/>
        <w:rPr>
          <w:sz w:val="24"/>
        </w:rPr>
      </w:pPr>
      <w:r>
        <w:rPr>
          <w:sz w:val="24"/>
        </w:rPr>
        <w:lastRenderedPageBreak/>
        <w:t xml:space="preserve">The Commission clarified that the Destination Earth is still in a early state. </w:t>
      </w:r>
      <w:r w:rsidR="00F2002F">
        <w:rPr>
          <w:sz w:val="24"/>
        </w:rPr>
        <w:t xml:space="preserve">The </w:t>
      </w:r>
      <w:r>
        <w:rPr>
          <w:sz w:val="24"/>
        </w:rPr>
        <w:t xml:space="preserve">two first digital twins for which will go out calls for proposals will be focused on extreme weather events and climate adaptation. More information on the identified Destination Earth use cases at </w:t>
      </w:r>
      <w:hyperlink r:id="rId23" w:history="1">
        <w:r w:rsidRPr="0077349A">
          <w:rPr>
            <w:rStyle w:val="Hyperlink"/>
            <w:sz w:val="24"/>
          </w:rPr>
          <w:t>https://ec.europa.eu/jrc/en/publication/destination-earth-use-cases-analysis</w:t>
        </w:r>
      </w:hyperlink>
      <w:r>
        <w:rPr>
          <w:sz w:val="24"/>
        </w:rPr>
        <w:t xml:space="preserve">. The Commission will keep the MIG informed on any progress. </w:t>
      </w:r>
    </w:p>
    <w:p w14:paraId="3A2A4AE2" w14:textId="77777777" w:rsidR="008B500F" w:rsidRPr="00FF0D03" w:rsidRDefault="008B500F"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8B500F" w14:paraId="0077CEC6" w14:textId="77777777" w:rsidTr="009970C0">
        <w:tc>
          <w:tcPr>
            <w:tcW w:w="9400" w:type="dxa"/>
            <w:shd w:val="clear" w:color="auto" w:fill="D9D9D9" w:themeFill="background1" w:themeFillShade="D9"/>
          </w:tcPr>
          <w:p w14:paraId="0387814B" w14:textId="2FE726FC" w:rsidR="00E1674C" w:rsidRPr="00C93286" w:rsidRDefault="00F658DC" w:rsidP="000A05D4">
            <w:pPr>
              <w:pStyle w:val="BodyText"/>
              <w:jc w:val="both"/>
              <w:rPr>
                <w:i/>
                <w:sz w:val="24"/>
              </w:rPr>
            </w:pPr>
            <w:r>
              <w:rPr>
                <w:i/>
                <w:sz w:val="24"/>
              </w:rPr>
              <w:t xml:space="preserve">The Commission will </w:t>
            </w:r>
            <w:r w:rsidR="005E6316">
              <w:rPr>
                <w:i/>
                <w:sz w:val="24"/>
              </w:rPr>
              <w:t xml:space="preserve">keep the </w:t>
            </w:r>
            <w:r>
              <w:rPr>
                <w:i/>
                <w:sz w:val="24"/>
              </w:rPr>
              <w:t xml:space="preserve">MIG </w:t>
            </w:r>
            <w:r w:rsidR="005E6316">
              <w:rPr>
                <w:i/>
                <w:sz w:val="24"/>
              </w:rPr>
              <w:t xml:space="preserve">informed </w:t>
            </w:r>
            <w:r>
              <w:rPr>
                <w:i/>
                <w:sz w:val="24"/>
              </w:rPr>
              <w:t xml:space="preserve">about </w:t>
            </w:r>
            <w:r w:rsidR="005E6316">
              <w:rPr>
                <w:i/>
                <w:sz w:val="24"/>
              </w:rPr>
              <w:t xml:space="preserve">the </w:t>
            </w:r>
            <w:r w:rsidR="00083597">
              <w:rPr>
                <w:i/>
                <w:sz w:val="24"/>
              </w:rPr>
              <w:t xml:space="preserve">progress </w:t>
            </w:r>
            <w:r w:rsidR="000A05D4">
              <w:rPr>
                <w:i/>
                <w:sz w:val="24"/>
              </w:rPr>
              <w:t xml:space="preserve">on the development of the Green Deal data space and the </w:t>
            </w:r>
            <w:r w:rsidR="00083597">
              <w:rPr>
                <w:i/>
                <w:sz w:val="24"/>
              </w:rPr>
              <w:t>Destination Earth initiative</w:t>
            </w:r>
            <w:r w:rsidRPr="00F658DC">
              <w:rPr>
                <w:i/>
                <w:sz w:val="24"/>
              </w:rPr>
              <w:t>.</w:t>
            </w:r>
          </w:p>
        </w:tc>
      </w:tr>
    </w:tbl>
    <w:p w14:paraId="21CC7212" w14:textId="76E636C3" w:rsidR="003A2EBB" w:rsidRDefault="003A2EBB" w:rsidP="003A2EBB">
      <w:pPr>
        <w:pStyle w:val="Heading3"/>
      </w:pPr>
      <w:r w:rsidRPr="003A2EBB">
        <w:t>DG AGRI Process for IACS data sharing under INSPIRE (State of Play)</w:t>
      </w:r>
    </w:p>
    <w:p w14:paraId="3B40F003" w14:textId="77777777" w:rsidR="003A2EBB" w:rsidRDefault="003A2EBB" w:rsidP="003A2EBB">
      <w:pPr>
        <w:pStyle w:val="BodyText"/>
        <w:jc w:val="both"/>
      </w:pPr>
      <w:r>
        <w:rPr>
          <w:i/>
          <w:sz w:val="24"/>
          <w:u w:val="single"/>
        </w:rPr>
        <w:t>Introduction</w:t>
      </w:r>
    </w:p>
    <w:p w14:paraId="0D5782A4" w14:textId="3AB81863" w:rsidR="00EE224A" w:rsidRDefault="000A05D4" w:rsidP="000A05D4">
      <w:pPr>
        <w:pStyle w:val="BodyText"/>
        <w:spacing w:after="0"/>
        <w:jc w:val="both"/>
        <w:rPr>
          <w:sz w:val="24"/>
        </w:rPr>
      </w:pPr>
      <w:r>
        <w:rPr>
          <w:sz w:val="24"/>
        </w:rPr>
        <w:t xml:space="preserve">The Commission (DG AGRI) presented the background and the progress on the implementation of the </w:t>
      </w:r>
      <w:r w:rsidRPr="00517024">
        <w:rPr>
          <w:sz w:val="24"/>
        </w:rPr>
        <w:t>IACS</w:t>
      </w:r>
      <w:r>
        <w:rPr>
          <w:sz w:val="24"/>
        </w:rPr>
        <w:t xml:space="preserve"> data sharing process. Th</w:t>
      </w:r>
      <w:r w:rsidR="00D7072D">
        <w:rPr>
          <w:sz w:val="24"/>
        </w:rPr>
        <w:t>e action has to be seen under the Green Deal “Farm to Fork” strategy and has the ambition to break the silos between different thematic communities, notably agriculture-climate-environment. The initiative is executed in collaboration with different EC services and the Paying Agencies in the Member States. They will work together on the discoverability and interoperability of IACS data, demonstrate the use of the data through practical examples (</w:t>
      </w:r>
      <w:r w:rsidR="00EE224A">
        <w:rPr>
          <w:sz w:val="24"/>
        </w:rPr>
        <w:t xml:space="preserve">e.g. </w:t>
      </w:r>
      <w:r w:rsidR="00D7072D">
        <w:rPr>
          <w:sz w:val="24"/>
        </w:rPr>
        <w:t>soil health</w:t>
      </w:r>
      <w:r w:rsidR="00EE224A">
        <w:rPr>
          <w:sz w:val="24"/>
        </w:rPr>
        <w:t>)</w:t>
      </w:r>
      <w:r w:rsidR="00D7072D">
        <w:rPr>
          <w:sz w:val="24"/>
        </w:rPr>
        <w:t xml:space="preserve"> and explore potential new uses for the data. </w:t>
      </w:r>
      <w:r w:rsidR="00EE224A">
        <w:rPr>
          <w:sz w:val="24"/>
        </w:rPr>
        <w:t xml:space="preserve">A first mapping of existing IACS data sharing in the Member States showed that a majority of Member States already share agricultural parcel data (e.g. crops) to some extent. </w:t>
      </w:r>
      <w:r w:rsidRPr="00517024">
        <w:rPr>
          <w:sz w:val="24"/>
        </w:rPr>
        <w:t>The INSPIRE Directive will allow an efficient way to exchange, share, access and use IACS spatial data.</w:t>
      </w:r>
      <w:r w:rsidR="00EE224A">
        <w:rPr>
          <w:sz w:val="24"/>
        </w:rPr>
        <w:t xml:space="preserve"> The Commission (JRC) has already developed several guidelines on publishing IACS data following INSPIRE specifications. To make this data sharing effort a success, the support of the Member States </w:t>
      </w:r>
      <w:r w:rsidR="00862029">
        <w:rPr>
          <w:sz w:val="24"/>
        </w:rPr>
        <w:t xml:space="preserve">is essential and synergies will be sought with other projects (e.g. OpenIACS, NIVA …) and the INSPIRE community. </w:t>
      </w:r>
      <w:r w:rsidR="00EE224A">
        <w:rPr>
          <w:sz w:val="24"/>
        </w:rPr>
        <w:t xml:space="preserve"> </w:t>
      </w:r>
      <w:r w:rsidR="00512219" w:rsidRPr="00512219">
        <w:rPr>
          <w:sz w:val="24"/>
        </w:rPr>
        <w:t>The MIG experts were invited to reach out to the paying agencies in their country to support the IACS data sharing initiative.</w:t>
      </w:r>
    </w:p>
    <w:p w14:paraId="6BB97353" w14:textId="16FF4B74" w:rsidR="003A2EBB" w:rsidRDefault="000A05D4" w:rsidP="003A2EBB">
      <w:pPr>
        <w:pStyle w:val="BodyText"/>
        <w:spacing w:after="0"/>
        <w:jc w:val="both"/>
        <w:rPr>
          <w:sz w:val="24"/>
        </w:rPr>
      </w:pPr>
      <w:r>
        <w:rPr>
          <w:sz w:val="24"/>
        </w:rPr>
        <w:t xml:space="preserve"> </w:t>
      </w:r>
    </w:p>
    <w:p w14:paraId="448A3242" w14:textId="78A03E1E" w:rsidR="003A2EBB" w:rsidRDefault="000A05D4" w:rsidP="003A2EBB">
      <w:pPr>
        <w:pStyle w:val="BodyText"/>
        <w:spacing w:after="0"/>
        <w:jc w:val="both"/>
        <w:rPr>
          <w:sz w:val="24"/>
        </w:rPr>
      </w:pPr>
      <w:r>
        <w:rPr>
          <w:sz w:val="24"/>
        </w:rPr>
        <w:t>The Chair thanked DG AGRI for the presentation and opened the floor for questions.</w:t>
      </w:r>
    </w:p>
    <w:p w14:paraId="04B6F89A" w14:textId="77777777" w:rsidR="003A2EBB" w:rsidRDefault="003A2EBB" w:rsidP="003A2EBB">
      <w:pPr>
        <w:pStyle w:val="BodyText"/>
        <w:jc w:val="both"/>
      </w:pPr>
      <w:r>
        <w:rPr>
          <w:i/>
          <w:sz w:val="24"/>
          <w:u w:val="single"/>
        </w:rPr>
        <w:t>Discussion</w:t>
      </w:r>
    </w:p>
    <w:p w14:paraId="1A21847C" w14:textId="4B80FD3A" w:rsidR="003A2EBB" w:rsidRDefault="00753B32" w:rsidP="003A2EBB">
      <w:pPr>
        <w:pStyle w:val="BodyText"/>
        <w:jc w:val="both"/>
        <w:rPr>
          <w:sz w:val="24"/>
        </w:rPr>
      </w:pPr>
      <w:r w:rsidRPr="00EF5E93">
        <w:rPr>
          <w:sz w:val="24"/>
        </w:rPr>
        <w:t xml:space="preserve">The MIG had no questions or comments on the presented </w:t>
      </w:r>
      <w:r>
        <w:rPr>
          <w:sz w:val="24"/>
        </w:rPr>
        <w:t>information</w:t>
      </w:r>
      <w:r w:rsidRPr="00EF5E93">
        <w:rPr>
          <w:sz w:val="24"/>
        </w:rPr>
        <w:t>.</w:t>
      </w:r>
      <w:r w:rsidR="00862029">
        <w:rPr>
          <w:sz w:val="24"/>
        </w:rPr>
        <w:t xml:space="preserve"> </w:t>
      </w:r>
    </w:p>
    <w:p w14:paraId="12E4382E" w14:textId="77777777" w:rsidR="003A2EBB" w:rsidRPr="00FF0D03" w:rsidRDefault="003A2EBB" w:rsidP="003A2EBB">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3A2EBB" w14:paraId="75BD026C" w14:textId="77777777" w:rsidTr="009C26EF">
        <w:tc>
          <w:tcPr>
            <w:tcW w:w="9400" w:type="dxa"/>
            <w:shd w:val="clear" w:color="auto" w:fill="D9D9D9" w:themeFill="background1" w:themeFillShade="D9"/>
          </w:tcPr>
          <w:p w14:paraId="30753BFA" w14:textId="77777777" w:rsidR="003A2EBB" w:rsidRDefault="00862029" w:rsidP="009C26EF">
            <w:pPr>
              <w:pStyle w:val="BodyText"/>
              <w:jc w:val="both"/>
              <w:rPr>
                <w:i/>
                <w:sz w:val="24"/>
              </w:rPr>
            </w:pPr>
            <w:r w:rsidRPr="00C368E4">
              <w:rPr>
                <w:i/>
                <w:sz w:val="24"/>
              </w:rPr>
              <w:t xml:space="preserve">The MIG </w:t>
            </w:r>
            <w:r>
              <w:rPr>
                <w:i/>
                <w:sz w:val="24"/>
              </w:rPr>
              <w:t>took note of the information shared by the Commission.</w:t>
            </w:r>
          </w:p>
          <w:p w14:paraId="584BF9DA" w14:textId="715C4702" w:rsidR="00512219" w:rsidRPr="00C93286" w:rsidRDefault="00512219" w:rsidP="009C26EF">
            <w:pPr>
              <w:pStyle w:val="BodyText"/>
              <w:jc w:val="both"/>
              <w:rPr>
                <w:i/>
                <w:sz w:val="24"/>
              </w:rPr>
            </w:pPr>
            <w:r>
              <w:rPr>
                <w:i/>
                <w:sz w:val="24"/>
              </w:rPr>
              <w:t>The MIG experts were invited to reach out to the paying agencies in their country to support the IACS data sharing initiative.</w:t>
            </w:r>
          </w:p>
        </w:tc>
      </w:tr>
    </w:tbl>
    <w:p w14:paraId="248DC3E7" w14:textId="2BCD0094" w:rsidR="003D1EFD" w:rsidRDefault="003D1EFD" w:rsidP="003D1EFD">
      <w:pPr>
        <w:pStyle w:val="Heading2"/>
      </w:pPr>
      <w:r w:rsidRPr="003D1EFD">
        <w:lastRenderedPageBreak/>
        <w:t>Exchange of experiences and good practices by Member States.</w:t>
      </w:r>
    </w:p>
    <w:p w14:paraId="31CB1697" w14:textId="23B2E010" w:rsidR="00BF3758" w:rsidRDefault="00B21DFA" w:rsidP="00B21DFA">
      <w:pPr>
        <w:pStyle w:val="BodyText"/>
        <w:jc w:val="both"/>
        <w:rPr>
          <w:sz w:val="24"/>
        </w:rPr>
      </w:pPr>
      <w:r>
        <w:rPr>
          <w:sz w:val="24"/>
        </w:rPr>
        <w:t>An expert from th</w:t>
      </w:r>
      <w:r w:rsidRPr="00B21DFA">
        <w:rPr>
          <w:sz w:val="24"/>
        </w:rPr>
        <w:t xml:space="preserve">e German INSPIRE coordination team </w:t>
      </w:r>
      <w:r>
        <w:rPr>
          <w:sz w:val="24"/>
        </w:rPr>
        <w:t xml:space="preserve">together with the Commission presented the </w:t>
      </w:r>
      <w:r w:rsidR="00BF3758">
        <w:rPr>
          <w:sz w:val="24"/>
        </w:rPr>
        <w:t xml:space="preserve">Franco-German </w:t>
      </w:r>
      <w:r w:rsidRPr="00B21DFA">
        <w:rPr>
          <w:sz w:val="24"/>
        </w:rPr>
        <w:t>GAIA-X</w:t>
      </w:r>
      <w:r>
        <w:rPr>
          <w:sz w:val="24"/>
        </w:rPr>
        <w:t xml:space="preserve"> initiative</w:t>
      </w:r>
      <w:r w:rsidR="00BF3758">
        <w:rPr>
          <w:sz w:val="24"/>
        </w:rPr>
        <w:t xml:space="preserve"> to build a </w:t>
      </w:r>
      <w:r w:rsidR="00BF3758" w:rsidRPr="00061C37">
        <w:rPr>
          <w:sz w:val="24"/>
        </w:rPr>
        <w:t>federated data infrastructure for Europe</w:t>
      </w:r>
      <w:r w:rsidRPr="00B21DFA">
        <w:rPr>
          <w:sz w:val="24"/>
        </w:rPr>
        <w:t xml:space="preserve">. </w:t>
      </w:r>
      <w:r w:rsidR="00061C37">
        <w:rPr>
          <w:sz w:val="24"/>
        </w:rPr>
        <w:t xml:space="preserve">A </w:t>
      </w:r>
      <w:hyperlink r:id="rId24" w:history="1">
        <w:r w:rsidR="00061C37" w:rsidRPr="00B15381">
          <w:rPr>
            <w:rStyle w:val="Hyperlink"/>
            <w:sz w:val="24"/>
          </w:rPr>
          <w:t>video</w:t>
        </w:r>
      </w:hyperlink>
      <w:r w:rsidR="00B15381">
        <w:rPr>
          <w:rStyle w:val="FootnoteReference"/>
          <w:sz w:val="24"/>
        </w:rPr>
        <w:footnoteReference w:id="8"/>
      </w:r>
      <w:r w:rsidR="00061C37">
        <w:rPr>
          <w:sz w:val="24"/>
        </w:rPr>
        <w:t xml:space="preserve"> introducing the GAIA-X initiative was shown</w:t>
      </w:r>
      <w:r w:rsidR="00BF3758">
        <w:rPr>
          <w:sz w:val="24"/>
        </w:rPr>
        <w:t>,</w:t>
      </w:r>
      <w:r w:rsidR="00061C37">
        <w:rPr>
          <w:sz w:val="24"/>
        </w:rPr>
        <w:t xml:space="preserve"> followed by presentations on the governance</w:t>
      </w:r>
      <w:r w:rsidR="00BF3758">
        <w:rPr>
          <w:sz w:val="24"/>
        </w:rPr>
        <w:t xml:space="preserve"> of this initiative</w:t>
      </w:r>
      <w:r w:rsidR="00061C37" w:rsidRPr="00061C37">
        <w:rPr>
          <w:sz w:val="24"/>
        </w:rPr>
        <w:t>,</w:t>
      </w:r>
      <w:r w:rsidR="00BF3758">
        <w:rPr>
          <w:sz w:val="24"/>
        </w:rPr>
        <w:t xml:space="preserve"> first experiences with the GAIA-X community and the possible role of GAIA-X in INSPIRE implementation.</w:t>
      </w:r>
      <w:r w:rsidR="00B15381">
        <w:rPr>
          <w:sz w:val="24"/>
        </w:rPr>
        <w:t xml:space="preserve"> </w:t>
      </w:r>
      <w:r w:rsidR="00B15381" w:rsidRPr="00B15381">
        <w:rPr>
          <w:sz w:val="24"/>
        </w:rPr>
        <w:t>To further explore the possible role of GAIA-X, the Commission proposed to organise a dedicated workshop on GAIA-X and INSPIRE.</w:t>
      </w:r>
    </w:p>
    <w:p w14:paraId="49486F1A" w14:textId="77777777" w:rsidR="00B21DFA" w:rsidRDefault="00B21DFA" w:rsidP="00B21DFA">
      <w:pPr>
        <w:pStyle w:val="BodyText"/>
        <w:jc w:val="both"/>
      </w:pPr>
      <w:r>
        <w:rPr>
          <w:i/>
          <w:sz w:val="24"/>
          <w:u w:val="single"/>
        </w:rPr>
        <w:t>Discussion</w:t>
      </w:r>
    </w:p>
    <w:p w14:paraId="65E700E4" w14:textId="393B5B4A" w:rsidR="00B15381" w:rsidRDefault="00774D0D" w:rsidP="00B21DFA">
      <w:pPr>
        <w:pStyle w:val="BodyText"/>
        <w:jc w:val="both"/>
        <w:rPr>
          <w:sz w:val="24"/>
        </w:rPr>
      </w:pPr>
      <w:r>
        <w:rPr>
          <w:sz w:val="24"/>
        </w:rPr>
        <w:t xml:space="preserve">Due to time constraints, it was not possible to have a discussion on the topic. The MIG was kindly invited to watch out for the GAIA-X workgroup invitation where the topic will be explored in detail and ample time will be available for questions and discussions.  </w:t>
      </w:r>
    </w:p>
    <w:p w14:paraId="420B842C" w14:textId="77777777" w:rsidR="00B21DFA" w:rsidRPr="00FF0D03" w:rsidRDefault="00B21DFA" w:rsidP="00B21DF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B21DFA" w14:paraId="721DC42C" w14:textId="77777777" w:rsidTr="00862029">
        <w:tc>
          <w:tcPr>
            <w:tcW w:w="9400" w:type="dxa"/>
            <w:shd w:val="clear" w:color="auto" w:fill="D9D9D9" w:themeFill="background1" w:themeFillShade="D9"/>
          </w:tcPr>
          <w:p w14:paraId="3FDE3161" w14:textId="2C6CB01A" w:rsidR="00B15381" w:rsidRDefault="00B15381" w:rsidP="00B15381">
            <w:pPr>
              <w:pStyle w:val="BodyText"/>
              <w:jc w:val="both"/>
              <w:rPr>
                <w:i/>
                <w:sz w:val="24"/>
              </w:rPr>
            </w:pPr>
            <w:r w:rsidRPr="00C368E4">
              <w:rPr>
                <w:i/>
                <w:sz w:val="24"/>
              </w:rPr>
              <w:t xml:space="preserve">The MIG </w:t>
            </w:r>
            <w:r>
              <w:rPr>
                <w:i/>
                <w:sz w:val="24"/>
              </w:rPr>
              <w:t>took note of the information shared by the Commission.</w:t>
            </w:r>
          </w:p>
          <w:p w14:paraId="2D640B99" w14:textId="44B15E5B" w:rsidR="00B21DFA" w:rsidRPr="00C93286" w:rsidRDefault="00BF3758" w:rsidP="00B15381">
            <w:pPr>
              <w:pStyle w:val="BodyText"/>
              <w:jc w:val="both"/>
              <w:rPr>
                <w:i/>
                <w:sz w:val="24"/>
              </w:rPr>
            </w:pPr>
            <w:r>
              <w:rPr>
                <w:i/>
                <w:sz w:val="24"/>
              </w:rPr>
              <w:t>To further explore the possible role of GAIA-X, the</w:t>
            </w:r>
            <w:r w:rsidR="00B21DFA">
              <w:rPr>
                <w:i/>
                <w:sz w:val="24"/>
              </w:rPr>
              <w:t xml:space="preserve"> Commission</w:t>
            </w:r>
            <w:r>
              <w:rPr>
                <w:i/>
                <w:sz w:val="24"/>
              </w:rPr>
              <w:t xml:space="preserve"> proposed to organise a dedicated workshop on GAIA-X and INSPIRE</w:t>
            </w:r>
            <w:r w:rsidR="00B21DFA">
              <w:rPr>
                <w:i/>
                <w:sz w:val="24"/>
              </w:rPr>
              <w:t>.</w:t>
            </w:r>
          </w:p>
        </w:tc>
      </w:tr>
    </w:tbl>
    <w:p w14:paraId="3FCD16CF" w14:textId="63FE0EE1" w:rsidR="00A6680C" w:rsidRDefault="00A6680C" w:rsidP="0064237A">
      <w:pPr>
        <w:pStyle w:val="Heading2"/>
        <w:jc w:val="both"/>
      </w:pPr>
      <w:r w:rsidRPr="00A6680C">
        <w:t>News from the standardisation bodies</w:t>
      </w:r>
      <w:r w:rsidR="00912359">
        <w:t xml:space="preserve"> (Information)</w:t>
      </w:r>
    </w:p>
    <w:p w14:paraId="2F332418" w14:textId="77777777" w:rsidR="00B4788A" w:rsidRDefault="00B4788A" w:rsidP="0064237A">
      <w:pPr>
        <w:pStyle w:val="BodyText"/>
        <w:jc w:val="both"/>
      </w:pPr>
      <w:r>
        <w:rPr>
          <w:i/>
          <w:sz w:val="24"/>
          <w:u w:val="single"/>
        </w:rPr>
        <w:t>Introduction</w:t>
      </w:r>
    </w:p>
    <w:p w14:paraId="4C3B3938" w14:textId="62E0E47D" w:rsidR="00EA016C" w:rsidRDefault="00B4788A" w:rsidP="0064237A">
      <w:pPr>
        <w:pStyle w:val="BodyText"/>
        <w:jc w:val="both"/>
      </w:pPr>
      <w:r w:rsidRPr="00EF5E93">
        <w:rPr>
          <w:sz w:val="24"/>
        </w:rPr>
        <w:t xml:space="preserve">The Commission </w:t>
      </w:r>
      <w:r w:rsidR="00023930">
        <w:rPr>
          <w:sz w:val="24"/>
        </w:rPr>
        <w:t>shared</w:t>
      </w:r>
      <w:r w:rsidRPr="00EF5E93">
        <w:rPr>
          <w:sz w:val="24"/>
        </w:rPr>
        <w:t xml:space="preserve"> an information document (</w:t>
      </w:r>
      <w:hyperlink r:id="rId25" w:history="1">
        <w:r w:rsidR="00417844" w:rsidRPr="00945C1B">
          <w:rPr>
            <w:rStyle w:val="Hyperlink"/>
          </w:rPr>
          <w:t>DOC</w:t>
        </w:r>
        <w:r w:rsidR="00945C1B" w:rsidRPr="00945C1B">
          <w:rPr>
            <w:rStyle w:val="Hyperlink"/>
          </w:rPr>
          <w:t>7</w:t>
        </w:r>
      </w:hyperlink>
      <w:r w:rsidRPr="00EF5E93">
        <w:rPr>
          <w:sz w:val="24"/>
        </w:rPr>
        <w:t xml:space="preserve">) </w:t>
      </w:r>
      <w:r w:rsidR="005E3D46">
        <w:rPr>
          <w:sz w:val="24"/>
        </w:rPr>
        <w:t xml:space="preserve">and presented </w:t>
      </w:r>
      <w:r w:rsidRPr="00EF5E93">
        <w:rPr>
          <w:sz w:val="24"/>
        </w:rPr>
        <w:t>new developments and activities relevant to INSPIRE maintenance and implementation from the following standardisation bodies: “ISO/TC 211”, “Open Geospatial Consortium (OGC)” and “World Wide Web Consortium (W3C)”.</w:t>
      </w:r>
      <w:r w:rsidR="00DC7330">
        <w:rPr>
          <w:sz w:val="24"/>
        </w:rPr>
        <w:t xml:space="preserve"> The MIG members were invited to </w:t>
      </w:r>
      <w:r w:rsidR="00AE5B8C">
        <w:rPr>
          <w:sz w:val="24"/>
        </w:rPr>
        <w:t xml:space="preserve">distribute </w:t>
      </w:r>
      <w:r w:rsidR="00DC7330">
        <w:rPr>
          <w:sz w:val="24"/>
        </w:rPr>
        <w:t xml:space="preserve">this information </w:t>
      </w:r>
      <w:r w:rsidR="00AE5B8C">
        <w:rPr>
          <w:sz w:val="24"/>
        </w:rPr>
        <w:t xml:space="preserve">among their networks and share any feedback or questions on the presented topics with the EC INSPIRE team. </w:t>
      </w:r>
    </w:p>
    <w:p w14:paraId="0C307FBB" w14:textId="77777777" w:rsidR="00B4788A" w:rsidRDefault="00B4788A" w:rsidP="0064237A">
      <w:pPr>
        <w:pStyle w:val="BodyText"/>
        <w:jc w:val="both"/>
      </w:pPr>
      <w:r>
        <w:rPr>
          <w:i/>
          <w:sz w:val="24"/>
          <w:u w:val="single"/>
        </w:rPr>
        <w:t>Discussion</w:t>
      </w:r>
    </w:p>
    <w:p w14:paraId="4C6EB852" w14:textId="315E7411" w:rsidR="00417844" w:rsidRPr="00FE49B0" w:rsidRDefault="00774D0D" w:rsidP="0064237A">
      <w:pPr>
        <w:pStyle w:val="BodyText"/>
        <w:jc w:val="both"/>
        <w:rPr>
          <w:sz w:val="24"/>
        </w:rPr>
      </w:pPr>
      <w:r>
        <w:rPr>
          <w:sz w:val="24"/>
        </w:rPr>
        <w:t xml:space="preserve">Due to time constraints, it was not possible to have a discussion. The MIG was invited to share the information with their network. </w:t>
      </w:r>
    </w:p>
    <w:p w14:paraId="255CB802" w14:textId="77777777" w:rsidR="00B4788A" w:rsidRPr="00FF0D03" w:rsidRDefault="00B4788A" w:rsidP="0064237A">
      <w:pPr>
        <w:jc w:val="both"/>
        <w:rPr>
          <w:i/>
          <w:sz w:val="24"/>
          <w:szCs w:val="24"/>
          <w:u w:val="single"/>
        </w:rPr>
      </w:pPr>
      <w:r w:rsidRPr="00FF0D03">
        <w:rPr>
          <w:i/>
          <w:sz w:val="24"/>
          <w:szCs w:val="24"/>
          <w:u w:val="single"/>
        </w:rPr>
        <w:t>Conclusion</w:t>
      </w:r>
      <w:r>
        <w:rPr>
          <w:i/>
          <w:sz w:val="24"/>
          <w:szCs w:val="24"/>
          <w:u w:val="single"/>
        </w:rPr>
        <w:t>s</w:t>
      </w:r>
      <w:r w:rsidRPr="00FF0D03">
        <w:rPr>
          <w:i/>
          <w:sz w:val="24"/>
          <w:szCs w:val="24"/>
          <w:u w:val="single"/>
        </w:rPr>
        <w:t xml:space="preserve"> and Action</w:t>
      </w:r>
      <w:r>
        <w:rPr>
          <w:i/>
          <w:sz w:val="24"/>
          <w:szCs w:val="24"/>
          <w:u w:val="single"/>
        </w:rPr>
        <w:t>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9D9D9" w:themeFill="background1" w:themeFillShade="D9"/>
        <w:tblLook w:val="04A0" w:firstRow="1" w:lastRow="0" w:firstColumn="1" w:lastColumn="0" w:noHBand="0" w:noVBand="1"/>
      </w:tblPr>
      <w:tblGrid>
        <w:gridCol w:w="9400"/>
      </w:tblGrid>
      <w:tr w:rsidR="00B4788A" w14:paraId="713AF47D" w14:textId="77777777" w:rsidTr="00B4788A">
        <w:tc>
          <w:tcPr>
            <w:tcW w:w="9400" w:type="dxa"/>
            <w:shd w:val="clear" w:color="auto" w:fill="D9D9D9" w:themeFill="background1" w:themeFillShade="D9"/>
          </w:tcPr>
          <w:p w14:paraId="1D80BCD8" w14:textId="77777777" w:rsidR="00B4788A" w:rsidRDefault="00B4788A" w:rsidP="0064237A">
            <w:pPr>
              <w:pStyle w:val="BodyText"/>
              <w:jc w:val="both"/>
              <w:rPr>
                <w:i/>
                <w:sz w:val="24"/>
              </w:rPr>
            </w:pPr>
            <w:r w:rsidRPr="00C368E4">
              <w:rPr>
                <w:i/>
                <w:sz w:val="24"/>
              </w:rPr>
              <w:t xml:space="preserve">The MIG </w:t>
            </w:r>
            <w:r>
              <w:rPr>
                <w:i/>
                <w:sz w:val="24"/>
              </w:rPr>
              <w:t>took note of the information shared by the Commission on new developments and activities by relevant standardisation bodies.</w:t>
            </w:r>
          </w:p>
          <w:p w14:paraId="710BEAC8" w14:textId="3E070A3A" w:rsidR="00D70AE0" w:rsidRPr="00C93286" w:rsidRDefault="00D70AE0" w:rsidP="0062550F">
            <w:pPr>
              <w:suppressAutoHyphens w:val="0"/>
              <w:spacing w:before="0" w:line="240" w:lineRule="auto"/>
              <w:rPr>
                <w:i/>
                <w:sz w:val="24"/>
              </w:rPr>
            </w:pPr>
            <w:r>
              <w:rPr>
                <w:i/>
                <w:sz w:val="24"/>
              </w:rPr>
              <w:t xml:space="preserve">MIG experts were invited to share this information in their networks </w:t>
            </w:r>
            <w:r w:rsidR="00DE27F3" w:rsidRPr="00DE27F3">
              <w:rPr>
                <w:i/>
                <w:sz w:val="24"/>
              </w:rPr>
              <w:t>and</w:t>
            </w:r>
            <w:r w:rsidR="0062550F">
              <w:rPr>
                <w:i/>
                <w:sz w:val="24"/>
              </w:rPr>
              <w:t xml:space="preserve"> d</w:t>
            </w:r>
            <w:r w:rsidR="0062550F" w:rsidRPr="0062550F">
              <w:rPr>
                <w:i/>
                <w:sz w:val="24"/>
              </w:rPr>
              <w:t>iscuss possible coordinated actions related to the presented standardisation activities</w:t>
            </w:r>
            <w:r w:rsidR="0062550F">
              <w:rPr>
                <w:i/>
                <w:sz w:val="24"/>
              </w:rPr>
              <w:t>.</w:t>
            </w:r>
          </w:p>
        </w:tc>
      </w:tr>
    </w:tbl>
    <w:p w14:paraId="24808612" w14:textId="068651FC" w:rsidR="00ED6F4F" w:rsidRDefault="00ED6F4F" w:rsidP="00ED6F4F">
      <w:pPr>
        <w:pStyle w:val="Heading2"/>
        <w:jc w:val="both"/>
      </w:pPr>
      <w:r>
        <w:lastRenderedPageBreak/>
        <w:t>Any Other Business</w:t>
      </w:r>
    </w:p>
    <w:p w14:paraId="3DF62C86" w14:textId="3C4DBB0F" w:rsidR="008041FE" w:rsidRPr="008041FE" w:rsidRDefault="008041FE" w:rsidP="008041FE">
      <w:pPr>
        <w:pStyle w:val="BodyText"/>
        <w:jc w:val="both"/>
        <w:rPr>
          <w:sz w:val="24"/>
        </w:rPr>
      </w:pPr>
      <w:r w:rsidRPr="008041FE">
        <w:rPr>
          <w:sz w:val="24"/>
        </w:rPr>
        <w:t xml:space="preserve">The Austrian MIG expert </w:t>
      </w:r>
      <w:r>
        <w:rPr>
          <w:sz w:val="24"/>
        </w:rPr>
        <w:t xml:space="preserve">shared information on an </w:t>
      </w:r>
      <w:r w:rsidRPr="008041FE">
        <w:rPr>
          <w:sz w:val="24"/>
        </w:rPr>
        <w:t>ISO TC211 activity, which evaluates non-relational databases and their impact on ISO standards</w:t>
      </w:r>
      <w:r>
        <w:rPr>
          <w:sz w:val="24"/>
        </w:rPr>
        <w:t>. More information can be found at</w:t>
      </w:r>
      <w:r w:rsidRPr="008041FE">
        <w:rPr>
          <w:sz w:val="24"/>
        </w:rPr>
        <w:t xml:space="preserve"> </w:t>
      </w:r>
      <w:hyperlink r:id="rId26" w:history="1">
        <w:r w:rsidRPr="0077349A">
          <w:rPr>
            <w:rStyle w:val="Hyperlink"/>
            <w:sz w:val="24"/>
          </w:rPr>
          <w:t>https://github.com/ISO-TC211/NonRelationalDBTech</w:t>
        </w:r>
      </w:hyperlink>
      <w:r>
        <w:rPr>
          <w:sz w:val="24"/>
        </w:rPr>
        <w:t>. The MIG was kindly invited to share any use</w:t>
      </w:r>
      <w:r w:rsidRPr="008041FE">
        <w:rPr>
          <w:sz w:val="24"/>
        </w:rPr>
        <w:t xml:space="preserve"> cases, experiences and/or feedback. </w:t>
      </w:r>
    </w:p>
    <w:p w14:paraId="707918F4" w14:textId="25E2D82B" w:rsidR="00ED6F4F" w:rsidRDefault="008041FE" w:rsidP="009A6E8F">
      <w:pPr>
        <w:pStyle w:val="BodyText"/>
        <w:jc w:val="both"/>
        <w:rPr>
          <w:rFonts w:asciiTheme="minorHAnsi" w:hAnsiTheme="minorHAnsi"/>
          <w:lang w:eastAsia="en-GB"/>
        </w:rPr>
      </w:pPr>
      <w:r>
        <w:rPr>
          <w:sz w:val="24"/>
        </w:rPr>
        <w:t>The Commission informed the MIG about an upcoming</w:t>
      </w:r>
      <w:r w:rsidR="009A6E8F">
        <w:rPr>
          <w:sz w:val="24"/>
        </w:rPr>
        <w:t xml:space="preserve"> (3 December 2020) </w:t>
      </w:r>
      <w:hyperlink r:id="rId27" w:history="1">
        <w:r w:rsidRPr="009A6E8F">
          <w:rPr>
            <w:rStyle w:val="Hyperlink"/>
            <w:sz w:val="24"/>
          </w:rPr>
          <w:t>ELISE webinar</w:t>
        </w:r>
      </w:hyperlink>
      <w:r>
        <w:rPr>
          <w:sz w:val="24"/>
        </w:rPr>
        <w:t xml:space="preserve"> “</w:t>
      </w:r>
      <w:r w:rsidRPr="008041FE">
        <w:rPr>
          <w:sz w:val="24"/>
        </w:rPr>
        <w:t>Using synonyms to improve discovery of geospatial data</w:t>
      </w:r>
      <w:r>
        <w:rPr>
          <w:sz w:val="24"/>
        </w:rPr>
        <w:t>” under the umbrella of the ISA² programme. The webinar will share findings of a study</w:t>
      </w:r>
      <w:r w:rsidR="00EB2759">
        <w:rPr>
          <w:sz w:val="24"/>
        </w:rPr>
        <w:t xml:space="preserve"> on how to use semantic interoperability to improve the retrieval of </w:t>
      </w:r>
      <w:r w:rsidR="009A6E8F">
        <w:rPr>
          <w:sz w:val="24"/>
        </w:rPr>
        <w:t xml:space="preserve">geospatial data. INSPIRE was used as a reference in the study and the INSPIRE geoportal as a case study. More information is available at </w:t>
      </w:r>
      <w:hyperlink r:id="rId28" w:history="1">
        <w:r w:rsidRPr="009A6E8F">
          <w:rPr>
            <w:i/>
            <w:sz w:val="24"/>
          </w:rPr>
          <w:t>https://joinup.ec.europa.eu/node/703535</w:t>
        </w:r>
      </w:hyperlink>
      <w:r w:rsidR="009A6E8F" w:rsidRPr="009A6E8F">
        <w:rPr>
          <w:sz w:val="24"/>
        </w:rPr>
        <w:t>.</w:t>
      </w:r>
      <w:r w:rsidRPr="009A6E8F">
        <w:rPr>
          <w:sz w:val="24"/>
        </w:rPr>
        <w:t xml:space="preserve"> </w:t>
      </w:r>
      <w:r w:rsidR="009A6E8F">
        <w:rPr>
          <w:sz w:val="24"/>
        </w:rPr>
        <w:t xml:space="preserve">The MIG experts was kindly invited to join the webinar. </w:t>
      </w:r>
    </w:p>
    <w:p w14:paraId="386873FC" w14:textId="2F7D2ECC" w:rsidR="00981B2C" w:rsidRPr="00D76464" w:rsidRDefault="00981B2C" w:rsidP="0064237A">
      <w:pPr>
        <w:pStyle w:val="Heading1"/>
        <w:jc w:val="both"/>
        <w:rPr>
          <w:rFonts w:asciiTheme="minorHAnsi" w:hAnsiTheme="minorHAnsi"/>
          <w:lang w:eastAsia="en-GB"/>
        </w:rPr>
      </w:pPr>
      <w:r w:rsidRPr="00D76464">
        <w:rPr>
          <w:rFonts w:asciiTheme="minorHAnsi" w:hAnsiTheme="minorHAnsi"/>
          <w:lang w:eastAsia="en-GB"/>
        </w:rPr>
        <w:t>Conclusions/recommendations/opinions</w:t>
      </w:r>
    </w:p>
    <w:p w14:paraId="24295514" w14:textId="77777777" w:rsidR="006D2C34" w:rsidRDefault="00945C1B" w:rsidP="006D2C34">
      <w:pPr>
        <w:pStyle w:val="BodyText"/>
        <w:jc w:val="both"/>
        <w:rPr>
          <w:sz w:val="24"/>
        </w:rPr>
      </w:pPr>
      <w:r w:rsidRPr="006D2C34">
        <w:rPr>
          <w:sz w:val="24"/>
        </w:rPr>
        <w:t>These are the highlights of the 12th meeting of the INSPIRE Maintenance and Implementation Group (MIG) that took place on 26 and 27 November 2020. It was an intensive and interactive meeting with a variety on discussed topics stretching from political to technical and from focused INSPIRE items to the broader digital and green deal agenda.</w:t>
      </w:r>
    </w:p>
    <w:p w14:paraId="44D009A2" w14:textId="2C7EBA19" w:rsidR="00945C1B" w:rsidRPr="006D2C34" w:rsidRDefault="006D2C34" w:rsidP="006D2C34">
      <w:pPr>
        <w:pStyle w:val="BodyText"/>
        <w:jc w:val="both"/>
        <w:rPr>
          <w:sz w:val="24"/>
        </w:rPr>
      </w:pPr>
      <w:r w:rsidRPr="006D2C34">
        <w:rPr>
          <w:sz w:val="24"/>
        </w:rPr>
        <w:t xml:space="preserve">The MIG </w:t>
      </w:r>
      <w:r>
        <w:rPr>
          <w:sz w:val="24"/>
        </w:rPr>
        <w:t xml:space="preserve">approved the meeting agenda and </w:t>
      </w:r>
      <w:r w:rsidRPr="006D2C34">
        <w:rPr>
          <w:sz w:val="24"/>
        </w:rPr>
        <w:t>was kindly invited to provide feedback in writing on the minutes of the 11th meeting of the MIG by the 4th of December 2020.</w:t>
      </w:r>
      <w:r w:rsidR="0095728E" w:rsidRPr="006D2C34">
        <w:rPr>
          <w:sz w:val="24"/>
        </w:rPr>
        <w:t xml:space="preserve"> </w:t>
      </w:r>
    </w:p>
    <w:p w14:paraId="725003A1" w14:textId="2892EA3B" w:rsidR="007313EE" w:rsidRPr="006D2C34" w:rsidRDefault="007313EE" w:rsidP="006D2C34">
      <w:pPr>
        <w:pStyle w:val="BodyText"/>
        <w:jc w:val="both"/>
        <w:rPr>
          <w:sz w:val="24"/>
        </w:rPr>
      </w:pPr>
      <w:r w:rsidRPr="006D2C34">
        <w:rPr>
          <w:sz w:val="24"/>
        </w:rPr>
        <w:t xml:space="preserve">The Commission informed the MIG about the political evolution, ongoing INSPIRE evaluation, relevant initiatives of the European Commission and funding opportunities.  </w:t>
      </w:r>
    </w:p>
    <w:p w14:paraId="0670E0E3" w14:textId="0BFED9A8" w:rsidR="007313EE" w:rsidRPr="006D2C34" w:rsidRDefault="007313EE" w:rsidP="006D2C34">
      <w:pPr>
        <w:pStyle w:val="BodyText"/>
        <w:jc w:val="both"/>
        <w:rPr>
          <w:sz w:val="24"/>
        </w:rPr>
      </w:pPr>
      <w:r w:rsidRPr="006D2C34">
        <w:rPr>
          <w:sz w:val="24"/>
        </w:rPr>
        <w:t xml:space="preserve">Subject to a detailed assessment of their compliance with the INSPIRE legal framework, the MIG has endorsed three good implementation practices: </w:t>
      </w:r>
    </w:p>
    <w:p w14:paraId="33701CAA" w14:textId="6312EE82" w:rsidR="007313EE" w:rsidRPr="006D2C34" w:rsidRDefault="007313EE" w:rsidP="006D2C34">
      <w:pPr>
        <w:pStyle w:val="BodyText"/>
        <w:numPr>
          <w:ilvl w:val="0"/>
          <w:numId w:val="18"/>
        </w:numPr>
        <w:jc w:val="both"/>
        <w:rPr>
          <w:sz w:val="24"/>
        </w:rPr>
      </w:pPr>
      <w:r w:rsidRPr="006D2C34">
        <w:rPr>
          <w:sz w:val="24"/>
        </w:rPr>
        <w:t xml:space="preserve">“SDMX for Human Health and Population Distribution” </w:t>
      </w:r>
    </w:p>
    <w:p w14:paraId="6F087911" w14:textId="094B0863" w:rsidR="007313EE" w:rsidRPr="006D2C34" w:rsidRDefault="007313EE" w:rsidP="006D2C34">
      <w:pPr>
        <w:pStyle w:val="BodyText"/>
        <w:numPr>
          <w:ilvl w:val="0"/>
          <w:numId w:val="18"/>
        </w:numPr>
        <w:jc w:val="both"/>
        <w:rPr>
          <w:sz w:val="24"/>
        </w:rPr>
      </w:pPr>
      <w:r w:rsidRPr="006D2C34">
        <w:rPr>
          <w:sz w:val="24"/>
        </w:rPr>
        <w:t xml:space="preserve">“OGC API -Features" </w:t>
      </w:r>
    </w:p>
    <w:p w14:paraId="33197188" w14:textId="5FAA4D76" w:rsidR="007313EE" w:rsidRPr="006D2C34" w:rsidRDefault="007313EE" w:rsidP="006D2C34">
      <w:pPr>
        <w:pStyle w:val="BodyText"/>
        <w:numPr>
          <w:ilvl w:val="0"/>
          <w:numId w:val="18"/>
        </w:numPr>
        <w:jc w:val="both"/>
        <w:rPr>
          <w:sz w:val="24"/>
        </w:rPr>
      </w:pPr>
      <w:r w:rsidRPr="006D2C34">
        <w:rPr>
          <w:sz w:val="24"/>
        </w:rPr>
        <w:t xml:space="preserve">and "OGC SensorThings API" </w:t>
      </w:r>
    </w:p>
    <w:p w14:paraId="7225434C" w14:textId="057270B6" w:rsidR="007313EE" w:rsidRPr="006D2C34" w:rsidRDefault="007313EE" w:rsidP="006D2C34">
      <w:pPr>
        <w:pStyle w:val="BodyText"/>
        <w:jc w:val="both"/>
        <w:rPr>
          <w:sz w:val="24"/>
        </w:rPr>
      </w:pPr>
      <w:r w:rsidRPr="006D2C34">
        <w:rPr>
          <w:sz w:val="24"/>
        </w:rPr>
        <w:t xml:space="preserve">Besides a very helpful presentation on the preparation for the upcoming monitoring and reporting cycle, the colleagues from EEA and JRC have provided us with a full update on the ongoing actions under the current MIWP that included: the work on the priority list of data sets for e-reporting, the reference validator, the geoportal, the registry and theme specific issues. We also got a flavour of the preparatory actions to support the transition from the current to the new work programme. The MIG was kindly invited for the INSPIRE Community Forum Webinar on Friday 11 December 2020. </w:t>
      </w:r>
    </w:p>
    <w:p w14:paraId="1A93B319" w14:textId="5BC97377" w:rsidR="007313EE" w:rsidRPr="006D2C34" w:rsidRDefault="007313EE" w:rsidP="006D2C34">
      <w:pPr>
        <w:pStyle w:val="BodyText"/>
        <w:jc w:val="both"/>
        <w:rPr>
          <w:sz w:val="24"/>
        </w:rPr>
      </w:pPr>
      <w:r w:rsidRPr="006D2C34">
        <w:rPr>
          <w:sz w:val="24"/>
        </w:rPr>
        <w:t xml:space="preserve">After a long maturing process, the MIG has endorsed an ambitious and forward-looking new multi-annual work programme 2020-2024 that will render the Directive and its implementation into a valuable instrument in support of the green and digital transformation. Many thanks to all MIG experts and colleagues for their contributions and continuing </w:t>
      </w:r>
      <w:r w:rsidRPr="006D2C34">
        <w:rPr>
          <w:sz w:val="24"/>
        </w:rPr>
        <w:lastRenderedPageBreak/>
        <w:t xml:space="preserve">commitment and support. With this, the work for the MIG is cut out for the coming years and the Commission will start preparing the kick-off for the actions and the further transition from the current to the new Work Programme.  </w:t>
      </w:r>
    </w:p>
    <w:p w14:paraId="2F4A7C8E" w14:textId="07DAFDC9" w:rsidR="007313EE" w:rsidRPr="006D2C34" w:rsidRDefault="007313EE" w:rsidP="006D2C34">
      <w:pPr>
        <w:pStyle w:val="BodyText"/>
        <w:jc w:val="both"/>
        <w:rPr>
          <w:sz w:val="24"/>
        </w:rPr>
      </w:pPr>
      <w:r w:rsidRPr="006D2C34">
        <w:rPr>
          <w:sz w:val="24"/>
        </w:rPr>
        <w:t xml:space="preserve">The colleagues from DG CNECT, DG AGRI and the German INSPIRE coordination team shared information on the status of the Implementing Act on the High Value Datasets, IACS data sharing and GAIA-X. Their interventions showed the relevance of INSPIRE as an instrument to organise and implement data sharing across different domains and future European common data spaces. Seen the multitude of ongoing and planned activities in support of twin green and digital transformation it is not always easy to grasp the interlinkages or tie all the individual actions together into a larger picture. To facilitate a common understanding, the Commission has promised to prepare a comprehensive overview of this new and emerging landscape. DG CNECT invited the MIG to reach out to the open data community and share possible issues with them in making selected HVD that are in scope of INSPIRE available as open data. DG AGRI invited the MIG to support the CAP paying agencies on the INSPIRE-based implementation of IACS data sharing. </w:t>
      </w:r>
    </w:p>
    <w:p w14:paraId="5FFA5B08" w14:textId="596E867F" w:rsidR="0062550F" w:rsidRPr="00EF5E93" w:rsidRDefault="007E3499" w:rsidP="0062550F">
      <w:pPr>
        <w:jc w:val="both"/>
        <w:rPr>
          <w:sz w:val="24"/>
          <w:szCs w:val="24"/>
        </w:rPr>
      </w:pPr>
      <w:r>
        <w:rPr>
          <w:sz w:val="24"/>
          <w:szCs w:val="24"/>
        </w:rPr>
        <w:t xml:space="preserve">A more detailed account of meeting discussions and </w:t>
      </w:r>
      <w:r w:rsidR="0062550F" w:rsidRPr="00EF5E93">
        <w:rPr>
          <w:sz w:val="24"/>
          <w:szCs w:val="24"/>
        </w:rPr>
        <w:t xml:space="preserve">conclusions per agenda item have been highlighted under 3) "List of points discussed". </w:t>
      </w:r>
    </w:p>
    <w:p w14:paraId="57A064AA" w14:textId="22832976" w:rsidR="0062550F" w:rsidRDefault="0062550F" w:rsidP="0062550F">
      <w:pPr>
        <w:suppressAutoHyphens w:val="0"/>
        <w:spacing w:before="0" w:line="360" w:lineRule="auto"/>
        <w:jc w:val="both"/>
        <w:rPr>
          <w:rFonts w:ascii="Verdana" w:hAnsi="Verdana"/>
        </w:rPr>
      </w:pPr>
      <w:r w:rsidRPr="00EF5E93">
        <w:rPr>
          <w:sz w:val="24"/>
          <w:szCs w:val="24"/>
        </w:rPr>
        <w:t xml:space="preserve">Agenda, documents and presentations are available on </w:t>
      </w:r>
      <w:hyperlink r:id="rId29" w:history="1">
        <w:r w:rsidRPr="00042B5A">
          <w:rPr>
            <w:rStyle w:val="Hyperlink"/>
            <w:sz w:val="24"/>
            <w:szCs w:val="24"/>
          </w:rPr>
          <w:t>the collaboration platform</w:t>
        </w:r>
      </w:hyperlink>
      <w:r>
        <w:rPr>
          <w:rStyle w:val="FootnoteReference"/>
          <w:sz w:val="24"/>
          <w:szCs w:val="24"/>
        </w:rPr>
        <w:footnoteReference w:id="9"/>
      </w:r>
      <w:r>
        <w:rPr>
          <w:sz w:val="24"/>
          <w:szCs w:val="24"/>
        </w:rPr>
        <w:t>.</w:t>
      </w:r>
    </w:p>
    <w:p w14:paraId="4F3A670C" w14:textId="65F3F3A0" w:rsidR="00981B2C" w:rsidRPr="00D76464" w:rsidRDefault="00981B2C" w:rsidP="0064237A">
      <w:pPr>
        <w:pStyle w:val="Heading1"/>
        <w:jc w:val="both"/>
        <w:rPr>
          <w:rFonts w:asciiTheme="minorHAnsi" w:hAnsiTheme="minorHAnsi"/>
          <w:lang w:eastAsia="en-GB"/>
        </w:rPr>
      </w:pPr>
      <w:r w:rsidRPr="00D76464">
        <w:rPr>
          <w:rFonts w:asciiTheme="minorHAnsi" w:hAnsiTheme="minorHAnsi"/>
          <w:lang w:eastAsia="en-GB"/>
        </w:rPr>
        <w:t>Next steps</w:t>
      </w:r>
      <w:r w:rsidR="00314FEA">
        <w:rPr>
          <w:rFonts w:asciiTheme="minorHAnsi" w:hAnsiTheme="minorHAnsi"/>
          <w:lang w:eastAsia="en-GB"/>
        </w:rPr>
        <w:t xml:space="preserve"> / actions</w:t>
      </w:r>
    </w:p>
    <w:p w14:paraId="36E86FAA" w14:textId="5AD631D1" w:rsidR="00B4292B" w:rsidRPr="00AB345D" w:rsidRDefault="00B4292B" w:rsidP="00B4292B">
      <w:pPr>
        <w:jc w:val="both"/>
        <w:rPr>
          <w:i/>
          <w:sz w:val="24"/>
          <w:szCs w:val="24"/>
        </w:rPr>
      </w:pPr>
      <w:r w:rsidRPr="00543F59">
        <w:rPr>
          <w:b/>
          <w:i/>
          <w:sz w:val="24"/>
          <w:szCs w:val="24"/>
        </w:rPr>
        <w:t xml:space="preserve">The MIG </w:t>
      </w:r>
      <w:r w:rsidRPr="00AB345D">
        <w:rPr>
          <w:i/>
          <w:sz w:val="24"/>
          <w:szCs w:val="24"/>
        </w:rPr>
        <w:t xml:space="preserve">was invited to: </w:t>
      </w:r>
    </w:p>
    <w:p w14:paraId="4291FE33" w14:textId="0ED88C57" w:rsidR="0095728E" w:rsidRDefault="007E3499" w:rsidP="0095728E">
      <w:pPr>
        <w:pStyle w:val="ListParagraph"/>
        <w:numPr>
          <w:ilvl w:val="0"/>
          <w:numId w:val="12"/>
        </w:numPr>
        <w:jc w:val="both"/>
        <w:rPr>
          <w:sz w:val="24"/>
          <w:szCs w:val="24"/>
        </w:rPr>
      </w:pPr>
      <w:r>
        <w:rPr>
          <w:sz w:val="24"/>
          <w:szCs w:val="24"/>
        </w:rPr>
        <w:t>P</w:t>
      </w:r>
      <w:r w:rsidR="0095728E" w:rsidRPr="0095728E">
        <w:rPr>
          <w:sz w:val="24"/>
          <w:szCs w:val="24"/>
        </w:rPr>
        <w:t>rovide feedback in writing on the minutes of the 11th meeting of the MIG by the 4th of December 2020</w:t>
      </w:r>
      <w:r>
        <w:rPr>
          <w:sz w:val="24"/>
          <w:szCs w:val="24"/>
        </w:rPr>
        <w:t>.</w:t>
      </w:r>
    </w:p>
    <w:p w14:paraId="68E020AB" w14:textId="7421DFA6" w:rsidR="00185ABC" w:rsidRDefault="007E3499" w:rsidP="00185ABC">
      <w:pPr>
        <w:pStyle w:val="ListParagraph"/>
        <w:numPr>
          <w:ilvl w:val="0"/>
          <w:numId w:val="12"/>
        </w:numPr>
        <w:jc w:val="both"/>
        <w:rPr>
          <w:sz w:val="24"/>
          <w:szCs w:val="24"/>
        </w:rPr>
      </w:pPr>
      <w:r>
        <w:rPr>
          <w:sz w:val="24"/>
          <w:szCs w:val="24"/>
        </w:rPr>
        <w:t>T</w:t>
      </w:r>
      <w:r w:rsidR="00185ABC" w:rsidRPr="00185ABC">
        <w:rPr>
          <w:sz w:val="24"/>
          <w:szCs w:val="24"/>
        </w:rPr>
        <w:t>o report any remaining Monitoring and Reporting issues on the INSPIRE helpdesk.</w:t>
      </w:r>
    </w:p>
    <w:p w14:paraId="7650A303" w14:textId="7DF289AF" w:rsidR="0095728E" w:rsidRDefault="007E3499" w:rsidP="0095728E">
      <w:pPr>
        <w:pStyle w:val="ListParagraph"/>
        <w:numPr>
          <w:ilvl w:val="0"/>
          <w:numId w:val="12"/>
        </w:numPr>
        <w:rPr>
          <w:sz w:val="24"/>
          <w:szCs w:val="24"/>
        </w:rPr>
      </w:pPr>
      <w:r>
        <w:rPr>
          <w:sz w:val="24"/>
          <w:szCs w:val="24"/>
        </w:rPr>
        <w:t>J</w:t>
      </w:r>
      <w:r w:rsidR="00185ABC">
        <w:rPr>
          <w:sz w:val="24"/>
          <w:szCs w:val="24"/>
        </w:rPr>
        <w:t xml:space="preserve">oin </w:t>
      </w:r>
      <w:r w:rsidR="0095728E" w:rsidRPr="0095728E">
        <w:rPr>
          <w:sz w:val="24"/>
          <w:szCs w:val="24"/>
        </w:rPr>
        <w:t xml:space="preserve">the INSPIRE Community Forum Webinar on Friday 11 December 2020. </w:t>
      </w:r>
    </w:p>
    <w:p w14:paraId="3F947A81" w14:textId="1C510F2D" w:rsidR="00512219" w:rsidRPr="00512219" w:rsidRDefault="00F32FC2" w:rsidP="00F32FC2">
      <w:pPr>
        <w:pStyle w:val="ListParagraph"/>
        <w:numPr>
          <w:ilvl w:val="0"/>
          <w:numId w:val="12"/>
        </w:numPr>
        <w:rPr>
          <w:sz w:val="24"/>
          <w:szCs w:val="24"/>
        </w:rPr>
      </w:pPr>
      <w:r w:rsidRPr="00F32FC2">
        <w:rPr>
          <w:sz w:val="24"/>
          <w:szCs w:val="24"/>
        </w:rPr>
        <w:t>to reach out to the representative of their national open data policy open data community and share possible issues with them in making selected HVD that are in scope of INSPIRE available as open data.</w:t>
      </w:r>
    </w:p>
    <w:p w14:paraId="404E0440" w14:textId="3FB892EE" w:rsidR="00512219" w:rsidRDefault="007E3499" w:rsidP="00512219">
      <w:pPr>
        <w:pStyle w:val="ListParagraph"/>
        <w:numPr>
          <w:ilvl w:val="0"/>
          <w:numId w:val="12"/>
        </w:numPr>
        <w:rPr>
          <w:sz w:val="24"/>
          <w:szCs w:val="24"/>
        </w:rPr>
      </w:pPr>
      <w:r>
        <w:rPr>
          <w:sz w:val="24"/>
          <w:szCs w:val="24"/>
        </w:rPr>
        <w:t>T</w:t>
      </w:r>
      <w:r w:rsidR="00512219" w:rsidRPr="00512219">
        <w:rPr>
          <w:sz w:val="24"/>
          <w:szCs w:val="24"/>
        </w:rPr>
        <w:t>o reach out to the paying agencies in their country to support the IACS data sharing initiative.</w:t>
      </w:r>
    </w:p>
    <w:p w14:paraId="28B3D8A9" w14:textId="05D39472" w:rsidR="00512219" w:rsidRPr="00512219" w:rsidRDefault="007E3499" w:rsidP="00512219">
      <w:pPr>
        <w:pStyle w:val="BodyText"/>
        <w:numPr>
          <w:ilvl w:val="0"/>
          <w:numId w:val="12"/>
        </w:numPr>
        <w:jc w:val="both"/>
        <w:rPr>
          <w:rFonts w:asciiTheme="minorHAnsi" w:hAnsiTheme="minorHAnsi"/>
          <w:lang w:eastAsia="en-GB"/>
        </w:rPr>
      </w:pPr>
      <w:r>
        <w:rPr>
          <w:sz w:val="24"/>
        </w:rPr>
        <w:t>T</w:t>
      </w:r>
      <w:r w:rsidR="00512219">
        <w:rPr>
          <w:sz w:val="24"/>
        </w:rPr>
        <w:t>o share any use</w:t>
      </w:r>
      <w:r w:rsidR="00512219" w:rsidRPr="008041FE">
        <w:rPr>
          <w:sz w:val="24"/>
        </w:rPr>
        <w:t xml:space="preserve"> cases, experiences and/or feedback</w:t>
      </w:r>
      <w:r>
        <w:rPr>
          <w:sz w:val="24"/>
        </w:rPr>
        <w:t xml:space="preserve"> on an </w:t>
      </w:r>
      <w:r w:rsidRPr="008041FE">
        <w:rPr>
          <w:sz w:val="24"/>
        </w:rPr>
        <w:t>ISO TC211 activity, which evaluates non-relational databases and their impact on ISO standards</w:t>
      </w:r>
      <w:r>
        <w:rPr>
          <w:sz w:val="24"/>
        </w:rPr>
        <w:t>. More information can be found at</w:t>
      </w:r>
      <w:r w:rsidRPr="008041FE">
        <w:rPr>
          <w:sz w:val="24"/>
        </w:rPr>
        <w:t xml:space="preserve"> </w:t>
      </w:r>
      <w:hyperlink r:id="rId30" w:history="1">
        <w:r w:rsidRPr="0077349A">
          <w:rPr>
            <w:rStyle w:val="Hyperlink"/>
            <w:sz w:val="24"/>
          </w:rPr>
          <w:t>https://github.com/ISO-TC211/NonRelationalDBTech</w:t>
        </w:r>
      </w:hyperlink>
      <w:r>
        <w:rPr>
          <w:sz w:val="24"/>
        </w:rPr>
        <w:t>.</w:t>
      </w:r>
    </w:p>
    <w:p w14:paraId="353A3D0F" w14:textId="0228B667" w:rsidR="00512219" w:rsidRPr="00512219" w:rsidRDefault="007E3499" w:rsidP="00512219">
      <w:pPr>
        <w:pStyle w:val="BodyText"/>
        <w:numPr>
          <w:ilvl w:val="0"/>
          <w:numId w:val="12"/>
        </w:numPr>
        <w:jc w:val="both"/>
        <w:rPr>
          <w:rFonts w:asciiTheme="minorHAnsi" w:hAnsiTheme="minorHAnsi"/>
          <w:lang w:eastAsia="en-GB"/>
        </w:rPr>
      </w:pPr>
      <w:r>
        <w:rPr>
          <w:sz w:val="24"/>
        </w:rPr>
        <w:t xml:space="preserve">Join </w:t>
      </w:r>
      <w:r w:rsidR="00512219">
        <w:rPr>
          <w:sz w:val="24"/>
        </w:rPr>
        <w:t xml:space="preserve">an upcoming (3 December 2020) </w:t>
      </w:r>
      <w:hyperlink r:id="rId31" w:history="1">
        <w:r w:rsidR="00512219" w:rsidRPr="009A6E8F">
          <w:rPr>
            <w:rStyle w:val="Hyperlink"/>
            <w:sz w:val="24"/>
          </w:rPr>
          <w:t>ELISE webinar</w:t>
        </w:r>
      </w:hyperlink>
      <w:r w:rsidR="00512219">
        <w:rPr>
          <w:sz w:val="24"/>
        </w:rPr>
        <w:t xml:space="preserve"> “</w:t>
      </w:r>
      <w:r w:rsidR="00512219" w:rsidRPr="008041FE">
        <w:rPr>
          <w:sz w:val="24"/>
        </w:rPr>
        <w:t>Using synonyms to improve discovery of geospatial data</w:t>
      </w:r>
      <w:r w:rsidR="00512219">
        <w:rPr>
          <w:sz w:val="24"/>
        </w:rPr>
        <w:t>” under the umbrella of the ISA² programme.</w:t>
      </w:r>
      <w:r>
        <w:rPr>
          <w:sz w:val="24"/>
        </w:rPr>
        <w:t xml:space="preserve"> </w:t>
      </w:r>
      <w:r w:rsidR="00512219">
        <w:rPr>
          <w:sz w:val="24"/>
        </w:rPr>
        <w:t xml:space="preserve">More information is available at </w:t>
      </w:r>
      <w:hyperlink r:id="rId32" w:history="1">
        <w:r w:rsidR="00512219" w:rsidRPr="009A6E8F">
          <w:rPr>
            <w:i/>
            <w:sz w:val="24"/>
          </w:rPr>
          <w:t>https://joinup.ec.europa.eu/node/703535</w:t>
        </w:r>
      </w:hyperlink>
      <w:r w:rsidR="00512219" w:rsidRPr="009A6E8F">
        <w:rPr>
          <w:sz w:val="24"/>
        </w:rPr>
        <w:t>.</w:t>
      </w:r>
      <w:r w:rsidR="00512219">
        <w:rPr>
          <w:sz w:val="24"/>
        </w:rPr>
        <w:t xml:space="preserve"> </w:t>
      </w:r>
    </w:p>
    <w:p w14:paraId="76CB2DAE" w14:textId="3D7C6D07" w:rsidR="00DD38A8" w:rsidRDefault="00DD38A8" w:rsidP="00DD38A8">
      <w:pPr>
        <w:jc w:val="both"/>
        <w:rPr>
          <w:i/>
          <w:sz w:val="24"/>
        </w:rPr>
      </w:pPr>
      <w:r w:rsidRPr="00543F59">
        <w:rPr>
          <w:b/>
          <w:i/>
          <w:sz w:val="24"/>
        </w:rPr>
        <w:lastRenderedPageBreak/>
        <w:t>The Commission</w:t>
      </w:r>
      <w:r w:rsidR="00D376EC">
        <w:rPr>
          <w:i/>
          <w:sz w:val="24"/>
        </w:rPr>
        <w:t xml:space="preserve"> will</w:t>
      </w:r>
      <w:r>
        <w:rPr>
          <w:i/>
          <w:sz w:val="24"/>
        </w:rPr>
        <w:t xml:space="preserve">: </w:t>
      </w:r>
    </w:p>
    <w:p w14:paraId="1A8524E4" w14:textId="67C84219" w:rsidR="005328AE" w:rsidRDefault="00B24F13" w:rsidP="005328AE">
      <w:pPr>
        <w:pStyle w:val="ListParagraph"/>
        <w:numPr>
          <w:ilvl w:val="0"/>
          <w:numId w:val="8"/>
        </w:numPr>
        <w:jc w:val="both"/>
        <w:rPr>
          <w:sz w:val="24"/>
        </w:rPr>
      </w:pPr>
      <w:r>
        <w:rPr>
          <w:sz w:val="24"/>
        </w:rPr>
        <w:t>K</w:t>
      </w:r>
      <w:r w:rsidR="005328AE" w:rsidRPr="005328AE">
        <w:rPr>
          <w:sz w:val="24"/>
        </w:rPr>
        <w:t xml:space="preserve">eep the MIG informed on any progress made on the presented </w:t>
      </w:r>
      <w:r w:rsidR="005328AE">
        <w:rPr>
          <w:sz w:val="24"/>
        </w:rPr>
        <w:t xml:space="preserve">Commission </w:t>
      </w:r>
      <w:r w:rsidR="005328AE" w:rsidRPr="005328AE">
        <w:rPr>
          <w:sz w:val="24"/>
        </w:rPr>
        <w:t>initiatives.</w:t>
      </w:r>
    </w:p>
    <w:p w14:paraId="6512B6C4" w14:textId="4BCDEAA1" w:rsidR="00B4292B" w:rsidRDefault="00512219" w:rsidP="009E7198">
      <w:pPr>
        <w:pStyle w:val="ListParagraph"/>
        <w:numPr>
          <w:ilvl w:val="0"/>
          <w:numId w:val="8"/>
        </w:numPr>
        <w:suppressAutoHyphens w:val="0"/>
        <w:spacing w:before="0" w:line="360" w:lineRule="auto"/>
        <w:contextualSpacing w:val="0"/>
        <w:rPr>
          <w:sz w:val="24"/>
          <w:szCs w:val="24"/>
        </w:rPr>
      </w:pPr>
      <w:r>
        <w:rPr>
          <w:sz w:val="24"/>
          <w:szCs w:val="24"/>
        </w:rPr>
        <w:t xml:space="preserve">Together with the </w:t>
      </w:r>
      <w:r w:rsidRPr="00512219">
        <w:rPr>
          <w:sz w:val="24"/>
          <w:szCs w:val="24"/>
        </w:rPr>
        <w:t>EEA</w:t>
      </w:r>
      <w:r>
        <w:rPr>
          <w:sz w:val="24"/>
          <w:szCs w:val="24"/>
        </w:rPr>
        <w:t>,</w:t>
      </w:r>
      <w:r w:rsidRPr="00512219">
        <w:rPr>
          <w:sz w:val="24"/>
          <w:szCs w:val="24"/>
        </w:rPr>
        <w:t xml:space="preserve"> regularly update the 2016.5 subgroup and the MIG on</w:t>
      </w:r>
      <w:r>
        <w:rPr>
          <w:sz w:val="24"/>
          <w:szCs w:val="24"/>
        </w:rPr>
        <w:t xml:space="preserve"> </w:t>
      </w:r>
      <w:r w:rsidRPr="00512219">
        <w:rPr>
          <w:sz w:val="24"/>
          <w:szCs w:val="24"/>
        </w:rPr>
        <w:t>reporting  harmonisation and streamlining initiatives.</w:t>
      </w:r>
    </w:p>
    <w:p w14:paraId="74C798F1" w14:textId="53CB412E" w:rsidR="00512219" w:rsidRPr="00512219" w:rsidRDefault="00512219" w:rsidP="00512219">
      <w:pPr>
        <w:pStyle w:val="ListParagraph"/>
        <w:numPr>
          <w:ilvl w:val="0"/>
          <w:numId w:val="8"/>
        </w:numPr>
        <w:suppressAutoHyphens w:val="0"/>
        <w:spacing w:before="0" w:line="360" w:lineRule="auto"/>
        <w:rPr>
          <w:sz w:val="24"/>
          <w:szCs w:val="24"/>
        </w:rPr>
      </w:pPr>
      <w:r>
        <w:rPr>
          <w:sz w:val="24"/>
          <w:szCs w:val="24"/>
        </w:rPr>
        <w:t>Together with t</w:t>
      </w:r>
      <w:r w:rsidRPr="00512219">
        <w:rPr>
          <w:sz w:val="24"/>
          <w:szCs w:val="24"/>
        </w:rPr>
        <w:t>he EEA take the necessary actions to organise the transition from the previous work programme to the new work programme and initiate the actions.</w:t>
      </w:r>
    </w:p>
    <w:p w14:paraId="79FB96F7" w14:textId="5F72FBF4" w:rsidR="00512219" w:rsidRDefault="00512219" w:rsidP="00512219">
      <w:pPr>
        <w:pStyle w:val="ListParagraph"/>
        <w:numPr>
          <w:ilvl w:val="0"/>
          <w:numId w:val="8"/>
        </w:numPr>
        <w:suppressAutoHyphens w:val="0"/>
        <w:spacing w:before="0" w:line="360" w:lineRule="auto"/>
        <w:contextualSpacing w:val="0"/>
        <w:rPr>
          <w:sz w:val="24"/>
          <w:szCs w:val="24"/>
        </w:rPr>
      </w:pPr>
      <w:r>
        <w:rPr>
          <w:sz w:val="24"/>
          <w:szCs w:val="24"/>
        </w:rPr>
        <w:t>P</w:t>
      </w:r>
      <w:r w:rsidRPr="00512219">
        <w:rPr>
          <w:sz w:val="24"/>
          <w:szCs w:val="24"/>
        </w:rPr>
        <w:t>repare a comprehensive, visual overview of the emerging digital landscape.</w:t>
      </w:r>
    </w:p>
    <w:p w14:paraId="64ACC9AB" w14:textId="6167D5AD" w:rsidR="00512219" w:rsidRPr="00512219" w:rsidRDefault="00512219" w:rsidP="00512219">
      <w:pPr>
        <w:pStyle w:val="ListParagraph"/>
        <w:numPr>
          <w:ilvl w:val="0"/>
          <w:numId w:val="8"/>
        </w:numPr>
        <w:suppressAutoHyphens w:val="0"/>
        <w:spacing w:before="0" w:line="360" w:lineRule="auto"/>
        <w:contextualSpacing w:val="0"/>
        <w:rPr>
          <w:sz w:val="24"/>
          <w:szCs w:val="24"/>
        </w:rPr>
      </w:pPr>
      <w:r>
        <w:rPr>
          <w:sz w:val="24"/>
          <w:szCs w:val="24"/>
        </w:rPr>
        <w:t xml:space="preserve">Organise </w:t>
      </w:r>
      <w:r w:rsidRPr="00512219">
        <w:rPr>
          <w:sz w:val="24"/>
          <w:szCs w:val="24"/>
        </w:rPr>
        <w:t>a dedicated workshop on GAIA-X and INSPIRE.</w:t>
      </w:r>
    </w:p>
    <w:p w14:paraId="76768FE6" w14:textId="77777777" w:rsidR="00981B2C" w:rsidRPr="00D76464" w:rsidRDefault="00981B2C" w:rsidP="0064237A">
      <w:pPr>
        <w:pStyle w:val="Heading1"/>
        <w:jc w:val="both"/>
        <w:rPr>
          <w:rFonts w:asciiTheme="minorHAnsi" w:hAnsiTheme="minorHAnsi"/>
          <w:lang w:eastAsia="en-GB"/>
        </w:rPr>
      </w:pPr>
      <w:r w:rsidRPr="00D76464">
        <w:rPr>
          <w:rFonts w:asciiTheme="minorHAnsi" w:hAnsiTheme="minorHAnsi"/>
          <w:lang w:eastAsia="en-GB"/>
        </w:rPr>
        <w:t>Next meeting</w:t>
      </w:r>
    </w:p>
    <w:p w14:paraId="030C84B9" w14:textId="7C4BFCA2" w:rsidR="008F4EBB" w:rsidRDefault="00523167" w:rsidP="0064237A">
      <w:pPr>
        <w:suppressAutoHyphens w:val="0"/>
        <w:spacing w:before="0" w:after="200"/>
        <w:jc w:val="both"/>
        <w:rPr>
          <w:sz w:val="24"/>
        </w:rPr>
      </w:pPr>
      <w:r w:rsidRPr="00EF5E93">
        <w:rPr>
          <w:sz w:val="24"/>
        </w:rPr>
        <w:t xml:space="preserve">The </w:t>
      </w:r>
      <w:r w:rsidR="0042337E">
        <w:rPr>
          <w:sz w:val="24"/>
        </w:rPr>
        <w:t>1</w:t>
      </w:r>
      <w:r w:rsidR="00AA2D45">
        <w:rPr>
          <w:sz w:val="24"/>
        </w:rPr>
        <w:t>3</w:t>
      </w:r>
      <w:r w:rsidR="008F4EBB" w:rsidRPr="00EF5E93">
        <w:rPr>
          <w:sz w:val="24"/>
          <w:vertAlign w:val="superscript"/>
        </w:rPr>
        <w:t>th</w:t>
      </w:r>
      <w:r w:rsidR="008F4EBB" w:rsidRPr="00EF5E93">
        <w:rPr>
          <w:sz w:val="24"/>
        </w:rPr>
        <w:t xml:space="preserve"> Meeting</w:t>
      </w:r>
      <w:r w:rsidRPr="00EF5E93">
        <w:rPr>
          <w:sz w:val="24"/>
        </w:rPr>
        <w:t xml:space="preserve"> of the INSPIRE Maintenance and Implementation expert Group is </w:t>
      </w:r>
      <w:r w:rsidR="002F1672" w:rsidRPr="00EF5E93">
        <w:rPr>
          <w:sz w:val="24"/>
        </w:rPr>
        <w:t xml:space="preserve">tentatively </w:t>
      </w:r>
      <w:r w:rsidRPr="00EF5E93">
        <w:rPr>
          <w:sz w:val="24"/>
        </w:rPr>
        <w:t xml:space="preserve">scheduled for </w:t>
      </w:r>
      <w:r w:rsidR="00AA2D45" w:rsidRPr="00AA2D45">
        <w:rPr>
          <w:sz w:val="24"/>
        </w:rPr>
        <w:t>Thursday 17 &amp; Friday 18 June 2021.</w:t>
      </w:r>
      <w:r w:rsidR="00AA2D45">
        <w:rPr>
          <w:sz w:val="24"/>
        </w:rPr>
        <w:t xml:space="preserve"> Taking into account the COVID-19 situation in Europe, this meeting will again be organised as an online meeting. </w:t>
      </w:r>
    </w:p>
    <w:p w14:paraId="0A27CF29" w14:textId="5697E133" w:rsidR="00DD6829" w:rsidRDefault="00DD6829" w:rsidP="0064237A">
      <w:pPr>
        <w:suppressAutoHyphens w:val="0"/>
        <w:spacing w:before="0" w:after="200"/>
        <w:jc w:val="both"/>
        <w:rPr>
          <w:sz w:val="24"/>
        </w:rPr>
      </w:pPr>
    </w:p>
    <w:p w14:paraId="1BA73F7D" w14:textId="30B006B8" w:rsidR="00DD6829" w:rsidRDefault="00DD6829">
      <w:pPr>
        <w:suppressAutoHyphens w:val="0"/>
        <w:spacing w:before="0" w:line="240" w:lineRule="auto"/>
        <w:rPr>
          <w:sz w:val="24"/>
        </w:rPr>
      </w:pPr>
      <w:r>
        <w:rPr>
          <w:sz w:val="24"/>
        </w:rPr>
        <w:br w:type="page"/>
      </w:r>
    </w:p>
    <w:p w14:paraId="6BFE9210" w14:textId="1C11999E" w:rsidR="00DD6829" w:rsidRDefault="00DD6829" w:rsidP="00DD6829">
      <w:pPr>
        <w:pStyle w:val="Title"/>
        <w:rPr>
          <w:rStyle w:val="Strong"/>
          <w:sz w:val="32"/>
        </w:rPr>
      </w:pPr>
      <w:r w:rsidRPr="00DD6829">
        <w:rPr>
          <w:rStyle w:val="Strong"/>
          <w:sz w:val="32"/>
        </w:rPr>
        <w:lastRenderedPageBreak/>
        <w:t>Annex 1 : Spatial data governance at EU level – sli.do poll</w:t>
      </w:r>
    </w:p>
    <w:p w14:paraId="6A3EF50C" w14:textId="2769C800" w:rsidR="00DD6829" w:rsidRDefault="00DD6829" w:rsidP="00DD6829">
      <w:r>
        <w:rPr>
          <w:noProof/>
          <w:lang w:eastAsia="en-GB"/>
        </w:rPr>
        <w:drawing>
          <wp:inline distT="0" distB="0" distL="0" distR="0" wp14:anchorId="45A50428" wp14:editId="17D527E2">
            <wp:extent cx="4460240" cy="3433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63463" cy="3435564"/>
                    </a:xfrm>
                    <a:prstGeom prst="rect">
                      <a:avLst/>
                    </a:prstGeom>
                  </pic:spPr>
                </pic:pic>
              </a:graphicData>
            </a:graphic>
          </wp:inline>
        </w:drawing>
      </w:r>
    </w:p>
    <w:p w14:paraId="202A8284" w14:textId="60A6F134" w:rsidR="00DD6829" w:rsidRDefault="00DD6829" w:rsidP="00DD6829">
      <w:r>
        <w:rPr>
          <w:noProof/>
          <w:lang w:eastAsia="en-GB"/>
        </w:rPr>
        <w:drawing>
          <wp:inline distT="0" distB="0" distL="0" distR="0" wp14:anchorId="27C0E1A6" wp14:editId="70830FE9">
            <wp:extent cx="4142740" cy="353558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7608" cy="3539738"/>
                    </a:xfrm>
                    <a:prstGeom prst="rect">
                      <a:avLst/>
                    </a:prstGeom>
                  </pic:spPr>
                </pic:pic>
              </a:graphicData>
            </a:graphic>
          </wp:inline>
        </w:drawing>
      </w:r>
    </w:p>
    <w:p w14:paraId="7F8041B0" w14:textId="43125185" w:rsidR="00DD6829" w:rsidRDefault="00DD6829" w:rsidP="00DD6829">
      <w:r>
        <w:rPr>
          <w:noProof/>
          <w:lang w:eastAsia="en-GB"/>
        </w:rPr>
        <w:lastRenderedPageBreak/>
        <w:drawing>
          <wp:inline distT="0" distB="0" distL="0" distR="0" wp14:anchorId="30CE3D06" wp14:editId="71B0D845">
            <wp:extent cx="4212062" cy="298293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2909" cy="2990614"/>
                    </a:xfrm>
                    <a:prstGeom prst="rect">
                      <a:avLst/>
                    </a:prstGeom>
                  </pic:spPr>
                </pic:pic>
              </a:graphicData>
            </a:graphic>
          </wp:inline>
        </w:drawing>
      </w:r>
    </w:p>
    <w:p w14:paraId="4A91BF7E" w14:textId="2A47B82D" w:rsidR="00DD6829" w:rsidRDefault="00DD6829" w:rsidP="00DD6829"/>
    <w:p w14:paraId="1C714D1F" w14:textId="0B1E2DFF" w:rsidR="00DD6829" w:rsidRDefault="00DD6829" w:rsidP="00DD6829">
      <w:r>
        <w:rPr>
          <w:noProof/>
          <w:lang w:eastAsia="en-GB"/>
        </w:rPr>
        <w:drawing>
          <wp:inline distT="0" distB="0" distL="0" distR="0" wp14:anchorId="1A8B5FF3" wp14:editId="168B227F">
            <wp:extent cx="4319376" cy="221706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9572" cy="2227432"/>
                    </a:xfrm>
                    <a:prstGeom prst="rect">
                      <a:avLst/>
                    </a:prstGeom>
                  </pic:spPr>
                </pic:pic>
              </a:graphicData>
            </a:graphic>
          </wp:inline>
        </w:drawing>
      </w:r>
    </w:p>
    <w:p w14:paraId="1FD743B7" w14:textId="33B03DBE" w:rsidR="00DD6829" w:rsidRDefault="00DD6829" w:rsidP="00DD6829">
      <w:r>
        <w:rPr>
          <w:noProof/>
          <w:lang w:eastAsia="en-GB"/>
        </w:rPr>
        <w:drawing>
          <wp:inline distT="0" distB="0" distL="0" distR="0" wp14:anchorId="12468D23" wp14:editId="460BD6F8">
            <wp:extent cx="4224873" cy="282593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48437" cy="2841699"/>
                    </a:xfrm>
                    <a:prstGeom prst="rect">
                      <a:avLst/>
                    </a:prstGeom>
                  </pic:spPr>
                </pic:pic>
              </a:graphicData>
            </a:graphic>
          </wp:inline>
        </w:drawing>
      </w:r>
    </w:p>
    <w:p w14:paraId="0B3D6876" w14:textId="1BC6A1C2" w:rsidR="00DD6829" w:rsidRDefault="00DD6829" w:rsidP="00DD6829"/>
    <w:p w14:paraId="2E3853E3" w14:textId="7367BCE7" w:rsidR="00DD6829" w:rsidRDefault="00DD6829" w:rsidP="00DD6829">
      <w:r>
        <w:rPr>
          <w:noProof/>
          <w:lang w:eastAsia="en-GB"/>
        </w:rPr>
        <w:lastRenderedPageBreak/>
        <w:drawing>
          <wp:inline distT="0" distB="0" distL="0" distR="0" wp14:anchorId="6DC6E386" wp14:editId="4C585275">
            <wp:extent cx="4517390" cy="2655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6658" cy="2660594"/>
                    </a:xfrm>
                    <a:prstGeom prst="rect">
                      <a:avLst/>
                    </a:prstGeom>
                  </pic:spPr>
                </pic:pic>
              </a:graphicData>
            </a:graphic>
          </wp:inline>
        </w:drawing>
      </w:r>
    </w:p>
    <w:p w14:paraId="5B3D7E3D" w14:textId="0739FD71" w:rsidR="00DD6829" w:rsidRDefault="00DD6829" w:rsidP="00DD6829">
      <w:r>
        <w:rPr>
          <w:noProof/>
          <w:lang w:eastAsia="en-GB"/>
        </w:rPr>
        <w:drawing>
          <wp:inline distT="0" distB="0" distL="0" distR="0" wp14:anchorId="78C85479" wp14:editId="7BAC6165">
            <wp:extent cx="4790440" cy="31765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6064" cy="3180317"/>
                    </a:xfrm>
                    <a:prstGeom prst="rect">
                      <a:avLst/>
                    </a:prstGeom>
                  </pic:spPr>
                </pic:pic>
              </a:graphicData>
            </a:graphic>
          </wp:inline>
        </w:drawing>
      </w:r>
    </w:p>
    <w:p w14:paraId="66EF3D0E" w14:textId="7AF32063" w:rsidR="007E3499" w:rsidRPr="00DD6829" w:rsidRDefault="007E3499" w:rsidP="00DD6829"/>
    <w:sectPr w:rsidR="007E3499" w:rsidRPr="00DD6829">
      <w:footerReference w:type="default" r:id="rId40"/>
      <w:pgSz w:w="11906" w:h="16838"/>
      <w:pgMar w:top="1304" w:right="1418" w:bottom="1418" w:left="1304" w:header="709" w:footer="709" w:gutter="0"/>
      <w:cols w:space="72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70F7E" w14:textId="77777777" w:rsidR="00111824" w:rsidRDefault="00111824">
      <w:pPr>
        <w:spacing w:before="0" w:line="240" w:lineRule="auto"/>
      </w:pPr>
      <w:r>
        <w:separator/>
      </w:r>
    </w:p>
  </w:endnote>
  <w:endnote w:type="continuationSeparator" w:id="0">
    <w:p w14:paraId="3C033631" w14:textId="77777777" w:rsidR="00111824" w:rsidRDefault="00111824">
      <w:pPr>
        <w:spacing w:before="0" w:line="240" w:lineRule="auto"/>
      </w:pPr>
      <w:r>
        <w:continuationSeparator/>
      </w:r>
    </w:p>
  </w:endnote>
  <w:endnote w:type="continuationNotice" w:id="1">
    <w:p w14:paraId="3866B547" w14:textId="77777777" w:rsidR="00111824" w:rsidRDefault="0011182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ont192">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font433">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5D23A" w14:textId="5F7BEB85" w:rsidR="009E7198" w:rsidRDefault="009E7198">
    <w:pPr>
      <w:pStyle w:val="Footer"/>
      <w:jc w:val="right"/>
    </w:pPr>
    <w:r>
      <w:t xml:space="preserve">Page | </w:t>
    </w:r>
    <w:r>
      <w:fldChar w:fldCharType="begin"/>
    </w:r>
    <w:r>
      <w:instrText xml:space="preserve"> PAGE </w:instrText>
    </w:r>
    <w:r>
      <w:fldChar w:fldCharType="separate"/>
    </w:r>
    <w:r w:rsidR="007B4132">
      <w:rPr>
        <w:noProof/>
      </w:rPr>
      <w:t>16</w:t>
    </w:r>
    <w:r>
      <w:fldChar w:fldCharType="end"/>
    </w:r>
    <w:r>
      <w:t xml:space="preserve"> </w:t>
    </w:r>
  </w:p>
  <w:p w14:paraId="0C9EC793" w14:textId="77777777" w:rsidR="009E7198" w:rsidRDefault="009E7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C681E" w14:textId="77777777" w:rsidR="00111824" w:rsidRDefault="00111824">
      <w:pPr>
        <w:spacing w:before="0" w:line="240" w:lineRule="auto"/>
      </w:pPr>
      <w:r>
        <w:separator/>
      </w:r>
    </w:p>
  </w:footnote>
  <w:footnote w:type="continuationSeparator" w:id="0">
    <w:p w14:paraId="42D1B9FC" w14:textId="77777777" w:rsidR="00111824" w:rsidRDefault="00111824">
      <w:pPr>
        <w:spacing w:before="0" w:line="240" w:lineRule="auto"/>
      </w:pPr>
      <w:r>
        <w:continuationSeparator/>
      </w:r>
    </w:p>
  </w:footnote>
  <w:footnote w:type="continuationNotice" w:id="1">
    <w:p w14:paraId="55509783" w14:textId="77777777" w:rsidR="00111824" w:rsidRDefault="00111824">
      <w:pPr>
        <w:spacing w:before="0" w:line="240" w:lineRule="auto"/>
      </w:pPr>
    </w:p>
  </w:footnote>
  <w:footnote w:id="2">
    <w:p w14:paraId="2B4102AD" w14:textId="6D77079F" w:rsidR="009E7198" w:rsidRPr="00837251" w:rsidRDefault="009E7198" w:rsidP="004E0A2D">
      <w:pPr>
        <w:pStyle w:val="FootnoteText"/>
        <w:rPr>
          <w:i/>
        </w:rPr>
      </w:pPr>
      <w:r>
        <w:rPr>
          <w:rStyle w:val="FootnoteReference"/>
        </w:rPr>
        <w:footnoteRef/>
      </w:r>
      <w:r>
        <w:t xml:space="preserve"> </w:t>
      </w:r>
      <w:hyperlink r:id="rId1" w:history="1">
        <w:r w:rsidRPr="00027602">
          <w:rPr>
            <w:rStyle w:val="Hyperlink"/>
          </w:rPr>
          <w:t>https://webgate.ec.europa.eu/fpfis/wikis/x/1oaGIw</w:t>
        </w:r>
      </w:hyperlink>
      <w:r>
        <w:t xml:space="preserve"> </w:t>
      </w:r>
    </w:p>
  </w:footnote>
  <w:footnote w:id="3">
    <w:p w14:paraId="0AFA124D" w14:textId="7437687B" w:rsidR="009E7198" w:rsidRPr="00171DEC" w:rsidRDefault="009E7198">
      <w:pPr>
        <w:pStyle w:val="FootnoteText"/>
      </w:pPr>
      <w:r>
        <w:rPr>
          <w:rStyle w:val="FootnoteReference"/>
        </w:rPr>
        <w:footnoteRef/>
      </w:r>
      <w:r>
        <w:t xml:space="preserve"> </w:t>
      </w:r>
      <w:hyperlink r:id="rId2" w:history="1">
        <w:r w:rsidRPr="008E1E78">
          <w:rPr>
            <w:rStyle w:val="Hyperlink"/>
          </w:rPr>
          <w:t>https://ec.europa.eu/jrc/en/publication/establishing-new-baseline-monitoring-status-eu-spatial-data-infrastructure</w:t>
        </w:r>
      </w:hyperlink>
      <w:r>
        <w:t xml:space="preserve"> </w:t>
      </w:r>
    </w:p>
  </w:footnote>
  <w:footnote w:id="4">
    <w:p w14:paraId="3A200D50" w14:textId="7E3E560E" w:rsidR="009E7198" w:rsidRPr="00171DEC" w:rsidRDefault="009E7198">
      <w:pPr>
        <w:pStyle w:val="FootnoteText"/>
      </w:pPr>
      <w:r>
        <w:rPr>
          <w:rStyle w:val="FootnoteReference"/>
        </w:rPr>
        <w:footnoteRef/>
      </w:r>
      <w:r>
        <w:t xml:space="preserve"> </w:t>
      </w:r>
      <w:hyperlink r:id="rId3" w:history="1">
        <w:r w:rsidRPr="008E1E78">
          <w:rPr>
            <w:rStyle w:val="Hyperlink"/>
          </w:rPr>
          <w:t>https://github.com/INSPIRE-MIF/</w:t>
        </w:r>
      </w:hyperlink>
      <w:r>
        <w:t xml:space="preserve"> </w:t>
      </w:r>
    </w:p>
  </w:footnote>
  <w:footnote w:id="5">
    <w:p w14:paraId="13231882" w14:textId="5B05CBCD" w:rsidR="009E7198" w:rsidRPr="00171DEC" w:rsidRDefault="009E7198">
      <w:pPr>
        <w:pStyle w:val="FootnoteText"/>
      </w:pPr>
      <w:r>
        <w:rPr>
          <w:rStyle w:val="FootnoteReference"/>
        </w:rPr>
        <w:footnoteRef/>
      </w:r>
      <w:r>
        <w:t xml:space="preserve"> </w:t>
      </w:r>
      <w:hyperlink r:id="rId4" w:history="1">
        <w:r w:rsidRPr="008E1E78">
          <w:rPr>
            <w:rStyle w:val="Hyperlink"/>
          </w:rPr>
          <w:t>https://github.com/INSPIRE-MIF/gp-ogc-sensorthings-api</w:t>
        </w:r>
      </w:hyperlink>
      <w:r>
        <w:t xml:space="preserve">  </w:t>
      </w:r>
    </w:p>
  </w:footnote>
  <w:footnote w:id="6">
    <w:p w14:paraId="7A4E39EE" w14:textId="208EED67" w:rsidR="009E7198" w:rsidRPr="00171DEC" w:rsidRDefault="009E7198">
      <w:pPr>
        <w:pStyle w:val="FootnoteText"/>
      </w:pPr>
      <w:r>
        <w:rPr>
          <w:rStyle w:val="FootnoteReference"/>
        </w:rPr>
        <w:footnoteRef/>
      </w:r>
      <w:r>
        <w:t xml:space="preserve"> </w:t>
      </w:r>
      <w:hyperlink r:id="rId5" w:history="1">
        <w:r w:rsidRPr="008E1E78">
          <w:rPr>
            <w:rStyle w:val="Hyperlink"/>
          </w:rPr>
          <w:t>https://webgate.ec.europa.eu/fpfis/wikis/display/InspireMIG/Action+2016.5%3A+Priority+list+of+datasets+for+e-Reporting</w:t>
        </w:r>
      </w:hyperlink>
      <w:r>
        <w:t xml:space="preserve"> </w:t>
      </w:r>
    </w:p>
  </w:footnote>
  <w:footnote w:id="7">
    <w:p w14:paraId="77903339" w14:textId="6E53C790" w:rsidR="009E7198" w:rsidRPr="00171DEC" w:rsidRDefault="009E7198">
      <w:pPr>
        <w:pStyle w:val="FootnoteText"/>
      </w:pPr>
      <w:r>
        <w:rPr>
          <w:rStyle w:val="FootnoteReference"/>
        </w:rPr>
        <w:footnoteRef/>
      </w:r>
      <w:r>
        <w:t xml:space="preserve"> </w:t>
      </w:r>
      <w:hyperlink r:id="rId6" w:history="1">
        <w:r w:rsidRPr="0077349A">
          <w:rPr>
            <w:rStyle w:val="Hyperlink"/>
          </w:rPr>
          <w:t>https://inspire.ec.europa.eu/events/inspire-community-forum-webinar</w:t>
        </w:r>
      </w:hyperlink>
      <w:r>
        <w:t xml:space="preserve"> </w:t>
      </w:r>
    </w:p>
  </w:footnote>
  <w:footnote w:id="8">
    <w:p w14:paraId="6B96B01B" w14:textId="784B7A82" w:rsidR="009E7198" w:rsidRPr="00B15381" w:rsidRDefault="009E7198" w:rsidP="00B15381">
      <w:r>
        <w:rPr>
          <w:rStyle w:val="FootnoteReference"/>
        </w:rPr>
        <w:footnoteRef/>
      </w:r>
      <w:r>
        <w:t xml:space="preserve"> </w:t>
      </w:r>
      <w:hyperlink r:id="rId7" w:history="1">
        <w:r w:rsidRPr="0077349A">
          <w:rPr>
            <w:rStyle w:val="Hyperlink"/>
          </w:rPr>
          <w:t>https://youtu.be/qzkej232ItQ</w:t>
        </w:r>
      </w:hyperlink>
      <w:r>
        <w:t xml:space="preserve"> </w:t>
      </w:r>
    </w:p>
  </w:footnote>
  <w:footnote w:id="9">
    <w:p w14:paraId="1CDA4865" w14:textId="47CB1A8A" w:rsidR="009E7198" w:rsidRPr="00042B5A" w:rsidRDefault="009E7198" w:rsidP="0062550F">
      <w:pPr>
        <w:pStyle w:val="FootnoteText"/>
      </w:pPr>
      <w:r>
        <w:rPr>
          <w:rStyle w:val="FootnoteReference"/>
        </w:rPr>
        <w:footnoteRef/>
      </w:r>
      <w:r>
        <w:t xml:space="preserve"> </w:t>
      </w:r>
      <w:hyperlink r:id="rId8" w:history="1">
        <w:r w:rsidRPr="0077349A">
          <w:rPr>
            <w:rStyle w:val="Hyperlink"/>
          </w:rPr>
          <w:t>https://webgate.ec.europa.eu/fpfis/wikis/x/1oaGIw</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ADE33C6"/>
    <w:lvl w:ilvl="0">
      <w:start w:val="1"/>
      <w:numFmt w:val="decimal"/>
      <w:pStyle w:val="Heading1"/>
      <w:lvlText w:val="%1"/>
      <w:lvlJc w:val="left"/>
      <w:pPr>
        <w:tabs>
          <w:tab w:val="num" w:pos="0"/>
        </w:tabs>
        <w:ind w:left="284" w:hanging="284"/>
      </w:pPr>
      <w:rPr>
        <w:rFonts w:cs="Times New Roman"/>
        <w:lang w:val="en-US"/>
      </w:rPr>
    </w:lvl>
    <w:lvl w:ilvl="1">
      <w:start w:val="1"/>
      <w:numFmt w:val="decimal"/>
      <w:pStyle w:val="Heading2"/>
      <w:lvlText w:val="%1.%2"/>
      <w:lvlJc w:val="left"/>
      <w:pPr>
        <w:tabs>
          <w:tab w:val="num" w:pos="0"/>
        </w:tabs>
        <w:ind w:left="567" w:hanging="567"/>
      </w:pPr>
      <w:rPr>
        <w:rFonts w:cs="Times New Roman"/>
      </w:rPr>
    </w:lvl>
    <w:lvl w:ilvl="2">
      <w:start w:val="1"/>
      <w:numFmt w:val="decimal"/>
      <w:pStyle w:val="Heading3"/>
      <w:lvlText w:val="%1.%2.%3"/>
      <w:lvlJc w:val="left"/>
      <w:pPr>
        <w:tabs>
          <w:tab w:val="num" w:pos="0"/>
        </w:tabs>
        <w:ind w:left="851" w:hanging="851"/>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2"/>
    <w:multiLevelType w:val="multilevel"/>
    <w:tmpl w:val="00000002"/>
    <w:name w:val="WW8Num2"/>
    <w:lvl w:ilvl="0">
      <w:start w:val="1"/>
      <w:numFmt w:val="bullet"/>
      <w:pStyle w:val="ListBullet3"/>
      <w:lvlText w:val="–"/>
      <w:lvlJc w:val="left"/>
      <w:pPr>
        <w:tabs>
          <w:tab w:val="num" w:pos="927"/>
        </w:tabs>
        <w:ind w:left="851" w:hanging="284"/>
      </w:pPr>
      <w:rPr>
        <w:rFonts w:ascii="font192" w:hAnsi="font192" w:cs="font19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pStyle w:val="Nummerierung"/>
      <w:lvlText w:val="%1."/>
      <w:lvlJc w:val="left"/>
      <w:pPr>
        <w:tabs>
          <w:tab w:val="num" w:pos="360"/>
        </w:tabs>
        <w:ind w:left="284" w:hanging="284"/>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360" w:hanging="360"/>
      </w:pPr>
      <w:rPr>
        <w:rFonts w:ascii="Symbol" w:hAnsi="Symbol" w:cs="Symbol"/>
        <w:lang w:val="en-U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730" w:hanging="570"/>
      </w:pPr>
      <w:rPr>
        <w:rFonts w:ascii="Calibri" w:hAnsi="Calibri" w:cs="Calibri"/>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lang w:val="en-U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1" w15:restartNumberingAfterBreak="0">
    <w:nsid w:val="0000000C"/>
    <w:multiLevelType w:val="multilevel"/>
    <w:tmpl w:val="0000000C"/>
    <w:name w:val="WW8Num12"/>
    <w:lvl w:ilvl="0">
      <w:start w:val="3"/>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555" w:hanging="555"/>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2E94F44"/>
    <w:multiLevelType w:val="hybridMultilevel"/>
    <w:tmpl w:val="5AF6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0B7201"/>
    <w:multiLevelType w:val="multilevel"/>
    <w:tmpl w:val="C632FB62"/>
    <w:lvl w:ilvl="0">
      <w:start w:val="1"/>
      <w:numFmt w:val="decimal"/>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6A0AC4"/>
    <w:multiLevelType w:val="hybridMultilevel"/>
    <w:tmpl w:val="6E68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C01E56"/>
    <w:multiLevelType w:val="hybridMultilevel"/>
    <w:tmpl w:val="E0326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7624F"/>
    <w:multiLevelType w:val="hybridMultilevel"/>
    <w:tmpl w:val="7E52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51EA8"/>
    <w:multiLevelType w:val="hybridMultilevel"/>
    <w:tmpl w:val="B8844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14C338E"/>
    <w:multiLevelType w:val="hybridMultilevel"/>
    <w:tmpl w:val="3A88E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D66F97"/>
    <w:multiLevelType w:val="hybridMultilevel"/>
    <w:tmpl w:val="7D48A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62662"/>
    <w:multiLevelType w:val="hybridMultilevel"/>
    <w:tmpl w:val="4B3C92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4024F4"/>
    <w:multiLevelType w:val="hybridMultilevel"/>
    <w:tmpl w:val="C42AF9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C40FC"/>
    <w:multiLevelType w:val="hybridMultilevel"/>
    <w:tmpl w:val="A63E1B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23F559A"/>
    <w:multiLevelType w:val="hybridMultilevel"/>
    <w:tmpl w:val="FFFFFFFF"/>
    <w:lvl w:ilvl="0" w:tplc="6266415E">
      <w:start w:val="1"/>
      <w:numFmt w:val="bullet"/>
      <w:lvlText w:val=""/>
      <w:lvlJc w:val="left"/>
      <w:pPr>
        <w:ind w:left="720" w:hanging="360"/>
      </w:pPr>
      <w:rPr>
        <w:rFonts w:ascii="Symbol" w:hAnsi="Symbol" w:hint="default"/>
      </w:rPr>
    </w:lvl>
    <w:lvl w:ilvl="1" w:tplc="05DE9A16">
      <w:start w:val="1"/>
      <w:numFmt w:val="bullet"/>
      <w:lvlText w:val="o"/>
      <w:lvlJc w:val="left"/>
      <w:pPr>
        <w:ind w:left="1440" w:hanging="360"/>
      </w:pPr>
      <w:rPr>
        <w:rFonts w:ascii="Courier New" w:hAnsi="Courier New" w:hint="default"/>
      </w:rPr>
    </w:lvl>
    <w:lvl w:ilvl="2" w:tplc="B980E60A">
      <w:start w:val="1"/>
      <w:numFmt w:val="bullet"/>
      <w:lvlText w:val=""/>
      <w:lvlJc w:val="left"/>
      <w:pPr>
        <w:ind w:left="2160" w:hanging="360"/>
      </w:pPr>
      <w:rPr>
        <w:rFonts w:ascii="Wingdings" w:hAnsi="Wingdings" w:hint="default"/>
      </w:rPr>
    </w:lvl>
    <w:lvl w:ilvl="3" w:tplc="AC82797C">
      <w:start w:val="1"/>
      <w:numFmt w:val="bullet"/>
      <w:lvlText w:val=""/>
      <w:lvlJc w:val="left"/>
      <w:pPr>
        <w:ind w:left="2880" w:hanging="360"/>
      </w:pPr>
      <w:rPr>
        <w:rFonts w:ascii="Symbol" w:hAnsi="Symbol" w:hint="default"/>
      </w:rPr>
    </w:lvl>
    <w:lvl w:ilvl="4" w:tplc="EC6443FC">
      <w:start w:val="1"/>
      <w:numFmt w:val="bullet"/>
      <w:lvlText w:val="o"/>
      <w:lvlJc w:val="left"/>
      <w:pPr>
        <w:ind w:left="3600" w:hanging="360"/>
      </w:pPr>
      <w:rPr>
        <w:rFonts w:ascii="Courier New" w:hAnsi="Courier New" w:hint="default"/>
      </w:rPr>
    </w:lvl>
    <w:lvl w:ilvl="5" w:tplc="772405F0">
      <w:start w:val="1"/>
      <w:numFmt w:val="bullet"/>
      <w:lvlText w:val=""/>
      <w:lvlJc w:val="left"/>
      <w:pPr>
        <w:ind w:left="4320" w:hanging="360"/>
      </w:pPr>
      <w:rPr>
        <w:rFonts w:ascii="Wingdings" w:hAnsi="Wingdings" w:hint="default"/>
      </w:rPr>
    </w:lvl>
    <w:lvl w:ilvl="6" w:tplc="160AD5CE">
      <w:start w:val="1"/>
      <w:numFmt w:val="bullet"/>
      <w:lvlText w:val=""/>
      <w:lvlJc w:val="left"/>
      <w:pPr>
        <w:ind w:left="5040" w:hanging="360"/>
      </w:pPr>
      <w:rPr>
        <w:rFonts w:ascii="Symbol" w:hAnsi="Symbol" w:hint="default"/>
      </w:rPr>
    </w:lvl>
    <w:lvl w:ilvl="7" w:tplc="DB3E8168">
      <w:start w:val="1"/>
      <w:numFmt w:val="bullet"/>
      <w:lvlText w:val="o"/>
      <w:lvlJc w:val="left"/>
      <w:pPr>
        <w:ind w:left="5760" w:hanging="360"/>
      </w:pPr>
      <w:rPr>
        <w:rFonts w:ascii="Courier New" w:hAnsi="Courier New" w:hint="default"/>
      </w:rPr>
    </w:lvl>
    <w:lvl w:ilvl="8" w:tplc="D5FE16CE">
      <w:start w:val="1"/>
      <w:numFmt w:val="bullet"/>
      <w:lvlText w:val=""/>
      <w:lvlJc w:val="left"/>
      <w:pPr>
        <w:ind w:left="6480" w:hanging="360"/>
      </w:pPr>
      <w:rPr>
        <w:rFonts w:ascii="Wingdings" w:hAnsi="Wingdings" w:hint="default"/>
      </w:rPr>
    </w:lvl>
  </w:abstractNum>
  <w:abstractNum w:abstractNumId="25" w15:restartNumberingAfterBreak="0">
    <w:nsid w:val="74B343D8"/>
    <w:multiLevelType w:val="hybridMultilevel"/>
    <w:tmpl w:val="05E0A5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9ED4505"/>
    <w:multiLevelType w:val="hybridMultilevel"/>
    <w:tmpl w:val="36B2A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4"/>
  </w:num>
  <w:num w:numId="5">
    <w:abstractNumId w:val="26"/>
  </w:num>
  <w:num w:numId="6">
    <w:abstractNumId w:val="25"/>
  </w:num>
  <w:num w:numId="7">
    <w:abstractNumId w:val="23"/>
  </w:num>
  <w:num w:numId="8">
    <w:abstractNumId w:val="21"/>
  </w:num>
  <w:num w:numId="9">
    <w:abstractNumId w:val="15"/>
  </w:num>
  <w:num w:numId="10">
    <w:abstractNumId w:val="13"/>
  </w:num>
  <w:num w:numId="11">
    <w:abstractNumId w:val="17"/>
  </w:num>
  <w:num w:numId="12">
    <w:abstractNumId w:val="19"/>
  </w:num>
  <w:num w:numId="13">
    <w:abstractNumId w:val="0"/>
  </w:num>
  <w:num w:numId="14">
    <w:abstractNumId w:val="18"/>
  </w:num>
  <w:num w:numId="15">
    <w:abstractNumId w:val="22"/>
  </w:num>
  <w:num w:numId="16">
    <w:abstractNumId w:val="24"/>
  </w:num>
  <w:num w:numId="17">
    <w:abstractNumId w:val="18"/>
  </w:num>
  <w:num w:numId="18">
    <w:abstractNumId w:val="20"/>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F2E99"/>
    <w:rsid w:val="00000243"/>
    <w:rsid w:val="000007E4"/>
    <w:rsid w:val="00000D17"/>
    <w:rsid w:val="00000EC2"/>
    <w:rsid w:val="0000188A"/>
    <w:rsid w:val="00003720"/>
    <w:rsid w:val="0000499E"/>
    <w:rsid w:val="00005E8D"/>
    <w:rsid w:val="00006048"/>
    <w:rsid w:val="0000621C"/>
    <w:rsid w:val="000062DF"/>
    <w:rsid w:val="000104DD"/>
    <w:rsid w:val="00010E62"/>
    <w:rsid w:val="00010F83"/>
    <w:rsid w:val="00013510"/>
    <w:rsid w:val="00014AB3"/>
    <w:rsid w:val="00014FB5"/>
    <w:rsid w:val="00020054"/>
    <w:rsid w:val="0002082E"/>
    <w:rsid w:val="0002208F"/>
    <w:rsid w:val="000223B7"/>
    <w:rsid w:val="00023930"/>
    <w:rsid w:val="0002592D"/>
    <w:rsid w:val="00026CC0"/>
    <w:rsid w:val="000306FA"/>
    <w:rsid w:val="00030CF1"/>
    <w:rsid w:val="00031460"/>
    <w:rsid w:val="000334C2"/>
    <w:rsid w:val="0003541E"/>
    <w:rsid w:val="00035D5C"/>
    <w:rsid w:val="0004057F"/>
    <w:rsid w:val="000407E7"/>
    <w:rsid w:val="00041ADC"/>
    <w:rsid w:val="00042560"/>
    <w:rsid w:val="00042B5A"/>
    <w:rsid w:val="00042EB1"/>
    <w:rsid w:val="00043F29"/>
    <w:rsid w:val="00044C16"/>
    <w:rsid w:val="00044EA9"/>
    <w:rsid w:val="00046023"/>
    <w:rsid w:val="00050FEC"/>
    <w:rsid w:val="0005181E"/>
    <w:rsid w:val="00051BA3"/>
    <w:rsid w:val="000531B8"/>
    <w:rsid w:val="00054613"/>
    <w:rsid w:val="00055267"/>
    <w:rsid w:val="000556AB"/>
    <w:rsid w:val="00056170"/>
    <w:rsid w:val="00061537"/>
    <w:rsid w:val="00061C37"/>
    <w:rsid w:val="00065214"/>
    <w:rsid w:val="00070516"/>
    <w:rsid w:val="000716BA"/>
    <w:rsid w:val="00071ED4"/>
    <w:rsid w:val="000722BC"/>
    <w:rsid w:val="00073B03"/>
    <w:rsid w:val="00073CF2"/>
    <w:rsid w:val="000744E0"/>
    <w:rsid w:val="000755CA"/>
    <w:rsid w:val="00075DB0"/>
    <w:rsid w:val="00076216"/>
    <w:rsid w:val="0007735B"/>
    <w:rsid w:val="00077421"/>
    <w:rsid w:val="00080400"/>
    <w:rsid w:val="00081347"/>
    <w:rsid w:val="00082847"/>
    <w:rsid w:val="00082F0B"/>
    <w:rsid w:val="00083465"/>
    <w:rsid w:val="00083597"/>
    <w:rsid w:val="000860AA"/>
    <w:rsid w:val="00086C8C"/>
    <w:rsid w:val="00087D54"/>
    <w:rsid w:val="00092578"/>
    <w:rsid w:val="000929C1"/>
    <w:rsid w:val="000932DF"/>
    <w:rsid w:val="000949D9"/>
    <w:rsid w:val="00096374"/>
    <w:rsid w:val="000971DF"/>
    <w:rsid w:val="000971FB"/>
    <w:rsid w:val="00097A8C"/>
    <w:rsid w:val="00097E92"/>
    <w:rsid w:val="000A05D4"/>
    <w:rsid w:val="000A2918"/>
    <w:rsid w:val="000A2965"/>
    <w:rsid w:val="000A2D7F"/>
    <w:rsid w:val="000A32EF"/>
    <w:rsid w:val="000A4D43"/>
    <w:rsid w:val="000A604F"/>
    <w:rsid w:val="000A6529"/>
    <w:rsid w:val="000A785C"/>
    <w:rsid w:val="000A7ACE"/>
    <w:rsid w:val="000B0911"/>
    <w:rsid w:val="000B17F8"/>
    <w:rsid w:val="000B19DD"/>
    <w:rsid w:val="000B2873"/>
    <w:rsid w:val="000B2CB9"/>
    <w:rsid w:val="000B2E0D"/>
    <w:rsid w:val="000B3415"/>
    <w:rsid w:val="000B36C2"/>
    <w:rsid w:val="000B5E9F"/>
    <w:rsid w:val="000C047E"/>
    <w:rsid w:val="000C1087"/>
    <w:rsid w:val="000C10F0"/>
    <w:rsid w:val="000C18B5"/>
    <w:rsid w:val="000C3CB1"/>
    <w:rsid w:val="000C60CB"/>
    <w:rsid w:val="000C68D4"/>
    <w:rsid w:val="000C7609"/>
    <w:rsid w:val="000C77CA"/>
    <w:rsid w:val="000C7822"/>
    <w:rsid w:val="000D0C1A"/>
    <w:rsid w:val="000D0D41"/>
    <w:rsid w:val="000D4741"/>
    <w:rsid w:val="000D4ECF"/>
    <w:rsid w:val="000D6EC2"/>
    <w:rsid w:val="000D7F6B"/>
    <w:rsid w:val="000E024E"/>
    <w:rsid w:val="000E0382"/>
    <w:rsid w:val="000E158E"/>
    <w:rsid w:val="000E15D1"/>
    <w:rsid w:val="000E29E8"/>
    <w:rsid w:val="000E33D8"/>
    <w:rsid w:val="000E3CC3"/>
    <w:rsid w:val="000E47C2"/>
    <w:rsid w:val="000E5502"/>
    <w:rsid w:val="000E5CB5"/>
    <w:rsid w:val="000E5F17"/>
    <w:rsid w:val="000E7594"/>
    <w:rsid w:val="000E764C"/>
    <w:rsid w:val="000F0C33"/>
    <w:rsid w:val="000F1ABE"/>
    <w:rsid w:val="000F2503"/>
    <w:rsid w:val="000F2CB0"/>
    <w:rsid w:val="000F2FC1"/>
    <w:rsid w:val="000F3712"/>
    <w:rsid w:val="000F39B3"/>
    <w:rsid w:val="000F5361"/>
    <w:rsid w:val="00100AAD"/>
    <w:rsid w:val="00101716"/>
    <w:rsid w:val="00102071"/>
    <w:rsid w:val="00103A1F"/>
    <w:rsid w:val="00104633"/>
    <w:rsid w:val="00105BA0"/>
    <w:rsid w:val="00105DE3"/>
    <w:rsid w:val="001065F1"/>
    <w:rsid w:val="00106705"/>
    <w:rsid w:val="00107E77"/>
    <w:rsid w:val="00107FAC"/>
    <w:rsid w:val="00110331"/>
    <w:rsid w:val="001108B6"/>
    <w:rsid w:val="00111238"/>
    <w:rsid w:val="001113A1"/>
    <w:rsid w:val="001117DF"/>
    <w:rsid w:val="00111824"/>
    <w:rsid w:val="0011288D"/>
    <w:rsid w:val="00113505"/>
    <w:rsid w:val="00113A3B"/>
    <w:rsid w:val="001151D4"/>
    <w:rsid w:val="001163C9"/>
    <w:rsid w:val="0012110C"/>
    <w:rsid w:val="001233AD"/>
    <w:rsid w:val="0012406C"/>
    <w:rsid w:val="00126299"/>
    <w:rsid w:val="001309E8"/>
    <w:rsid w:val="00132CFC"/>
    <w:rsid w:val="00132FB7"/>
    <w:rsid w:val="001338C3"/>
    <w:rsid w:val="00133D29"/>
    <w:rsid w:val="00134369"/>
    <w:rsid w:val="0013695F"/>
    <w:rsid w:val="00136BC9"/>
    <w:rsid w:val="001370C5"/>
    <w:rsid w:val="0013723A"/>
    <w:rsid w:val="00137F7C"/>
    <w:rsid w:val="00140147"/>
    <w:rsid w:val="00140200"/>
    <w:rsid w:val="001411ED"/>
    <w:rsid w:val="00142654"/>
    <w:rsid w:val="00150654"/>
    <w:rsid w:val="00150E12"/>
    <w:rsid w:val="00152190"/>
    <w:rsid w:val="001524AD"/>
    <w:rsid w:val="00152B9E"/>
    <w:rsid w:val="001535AF"/>
    <w:rsid w:val="001538F6"/>
    <w:rsid w:val="00154C7E"/>
    <w:rsid w:val="00156E17"/>
    <w:rsid w:val="00156E24"/>
    <w:rsid w:val="001607ED"/>
    <w:rsid w:val="0016127D"/>
    <w:rsid w:val="00162405"/>
    <w:rsid w:val="00166610"/>
    <w:rsid w:val="00166981"/>
    <w:rsid w:val="00166A0F"/>
    <w:rsid w:val="0016713A"/>
    <w:rsid w:val="00167EF7"/>
    <w:rsid w:val="00170E26"/>
    <w:rsid w:val="0017100A"/>
    <w:rsid w:val="00171DEC"/>
    <w:rsid w:val="0017203B"/>
    <w:rsid w:val="001733D4"/>
    <w:rsid w:val="001741E3"/>
    <w:rsid w:val="0017540E"/>
    <w:rsid w:val="00183554"/>
    <w:rsid w:val="00185ABC"/>
    <w:rsid w:val="00187490"/>
    <w:rsid w:val="00190C63"/>
    <w:rsid w:val="00191679"/>
    <w:rsid w:val="0019255B"/>
    <w:rsid w:val="00193A3D"/>
    <w:rsid w:val="001950B9"/>
    <w:rsid w:val="0019546F"/>
    <w:rsid w:val="0019642C"/>
    <w:rsid w:val="001A19B3"/>
    <w:rsid w:val="001A29D8"/>
    <w:rsid w:val="001A3076"/>
    <w:rsid w:val="001A31AD"/>
    <w:rsid w:val="001A3706"/>
    <w:rsid w:val="001A4AA2"/>
    <w:rsid w:val="001A4CCF"/>
    <w:rsid w:val="001A6257"/>
    <w:rsid w:val="001A74B7"/>
    <w:rsid w:val="001B05FB"/>
    <w:rsid w:val="001B31F5"/>
    <w:rsid w:val="001B38CE"/>
    <w:rsid w:val="001B5389"/>
    <w:rsid w:val="001B5534"/>
    <w:rsid w:val="001B570C"/>
    <w:rsid w:val="001B5A23"/>
    <w:rsid w:val="001C1F65"/>
    <w:rsid w:val="001C2083"/>
    <w:rsid w:val="001C2B32"/>
    <w:rsid w:val="001C37F2"/>
    <w:rsid w:val="001C5E81"/>
    <w:rsid w:val="001D0069"/>
    <w:rsid w:val="001D2DE8"/>
    <w:rsid w:val="001D4199"/>
    <w:rsid w:val="001D4587"/>
    <w:rsid w:val="001D503B"/>
    <w:rsid w:val="001D5FD4"/>
    <w:rsid w:val="001D6218"/>
    <w:rsid w:val="001E0773"/>
    <w:rsid w:val="001E122B"/>
    <w:rsid w:val="001E2820"/>
    <w:rsid w:val="001E2E9F"/>
    <w:rsid w:val="001E2FC1"/>
    <w:rsid w:val="001E478B"/>
    <w:rsid w:val="001E4E0B"/>
    <w:rsid w:val="001E52CD"/>
    <w:rsid w:val="001E62A4"/>
    <w:rsid w:val="001E782A"/>
    <w:rsid w:val="001F0B90"/>
    <w:rsid w:val="001F0F09"/>
    <w:rsid w:val="001F1C0E"/>
    <w:rsid w:val="001F308E"/>
    <w:rsid w:val="001F3784"/>
    <w:rsid w:val="001F505E"/>
    <w:rsid w:val="001F54B4"/>
    <w:rsid w:val="001F6DAF"/>
    <w:rsid w:val="00200280"/>
    <w:rsid w:val="00200607"/>
    <w:rsid w:val="002019E4"/>
    <w:rsid w:val="00201A6E"/>
    <w:rsid w:val="002026D1"/>
    <w:rsid w:val="00202862"/>
    <w:rsid w:val="00205C2A"/>
    <w:rsid w:val="00206731"/>
    <w:rsid w:val="00207419"/>
    <w:rsid w:val="00207C4A"/>
    <w:rsid w:val="002125DA"/>
    <w:rsid w:val="0021276D"/>
    <w:rsid w:val="0021324A"/>
    <w:rsid w:val="00215228"/>
    <w:rsid w:val="00216291"/>
    <w:rsid w:val="0021630C"/>
    <w:rsid w:val="00220AF6"/>
    <w:rsid w:val="00220E55"/>
    <w:rsid w:val="0022176D"/>
    <w:rsid w:val="00222142"/>
    <w:rsid w:val="002228DB"/>
    <w:rsid w:val="00222990"/>
    <w:rsid w:val="00222C19"/>
    <w:rsid w:val="0022365A"/>
    <w:rsid w:val="00223809"/>
    <w:rsid w:val="002259A1"/>
    <w:rsid w:val="00225DC2"/>
    <w:rsid w:val="002272D6"/>
    <w:rsid w:val="00227B84"/>
    <w:rsid w:val="00227DA8"/>
    <w:rsid w:val="00230723"/>
    <w:rsid w:val="00232D6F"/>
    <w:rsid w:val="002340E9"/>
    <w:rsid w:val="00234E7F"/>
    <w:rsid w:val="002352F1"/>
    <w:rsid w:val="0023678A"/>
    <w:rsid w:val="00236D6A"/>
    <w:rsid w:val="002371AA"/>
    <w:rsid w:val="002377B1"/>
    <w:rsid w:val="002407F1"/>
    <w:rsid w:val="00240F1A"/>
    <w:rsid w:val="00241F19"/>
    <w:rsid w:val="00242E29"/>
    <w:rsid w:val="00243E6A"/>
    <w:rsid w:val="002445F1"/>
    <w:rsid w:val="00245612"/>
    <w:rsid w:val="00246546"/>
    <w:rsid w:val="002476E1"/>
    <w:rsid w:val="00250024"/>
    <w:rsid w:val="00250AD6"/>
    <w:rsid w:val="00251424"/>
    <w:rsid w:val="002522BB"/>
    <w:rsid w:val="00252938"/>
    <w:rsid w:val="00253FE2"/>
    <w:rsid w:val="00254C2C"/>
    <w:rsid w:val="00254DF6"/>
    <w:rsid w:val="0025647E"/>
    <w:rsid w:val="00256BA1"/>
    <w:rsid w:val="00256CFA"/>
    <w:rsid w:val="00257426"/>
    <w:rsid w:val="00257E6F"/>
    <w:rsid w:val="00260324"/>
    <w:rsid w:val="002615C6"/>
    <w:rsid w:val="002629C0"/>
    <w:rsid w:val="0026325E"/>
    <w:rsid w:val="002638C9"/>
    <w:rsid w:val="0026432D"/>
    <w:rsid w:val="00264EA5"/>
    <w:rsid w:val="00265CC5"/>
    <w:rsid w:val="00266B08"/>
    <w:rsid w:val="00267A4B"/>
    <w:rsid w:val="002706DA"/>
    <w:rsid w:val="00271649"/>
    <w:rsid w:val="0027180F"/>
    <w:rsid w:val="0027271C"/>
    <w:rsid w:val="00272D95"/>
    <w:rsid w:val="0027330C"/>
    <w:rsid w:val="0027352B"/>
    <w:rsid w:val="00273587"/>
    <w:rsid w:val="00273D38"/>
    <w:rsid w:val="00276045"/>
    <w:rsid w:val="0027707E"/>
    <w:rsid w:val="00277541"/>
    <w:rsid w:val="00277E78"/>
    <w:rsid w:val="0028137D"/>
    <w:rsid w:val="00281ED2"/>
    <w:rsid w:val="00282522"/>
    <w:rsid w:val="002833A7"/>
    <w:rsid w:val="002834BB"/>
    <w:rsid w:val="002836FD"/>
    <w:rsid w:val="00283831"/>
    <w:rsid w:val="00283903"/>
    <w:rsid w:val="002864B4"/>
    <w:rsid w:val="00286EFC"/>
    <w:rsid w:val="002905AB"/>
    <w:rsid w:val="0029108F"/>
    <w:rsid w:val="002921B3"/>
    <w:rsid w:val="00292E1D"/>
    <w:rsid w:val="00293386"/>
    <w:rsid w:val="00293A4A"/>
    <w:rsid w:val="002943AB"/>
    <w:rsid w:val="00294EBB"/>
    <w:rsid w:val="00295941"/>
    <w:rsid w:val="002977C4"/>
    <w:rsid w:val="002A0E89"/>
    <w:rsid w:val="002A1110"/>
    <w:rsid w:val="002A141C"/>
    <w:rsid w:val="002A21CF"/>
    <w:rsid w:val="002A2538"/>
    <w:rsid w:val="002A2589"/>
    <w:rsid w:val="002A29F7"/>
    <w:rsid w:val="002A2CB4"/>
    <w:rsid w:val="002A3AAD"/>
    <w:rsid w:val="002A44BA"/>
    <w:rsid w:val="002A4791"/>
    <w:rsid w:val="002A4F84"/>
    <w:rsid w:val="002A6136"/>
    <w:rsid w:val="002A7C35"/>
    <w:rsid w:val="002B0750"/>
    <w:rsid w:val="002B1FDC"/>
    <w:rsid w:val="002B40D6"/>
    <w:rsid w:val="002B7D70"/>
    <w:rsid w:val="002C059C"/>
    <w:rsid w:val="002C0ECC"/>
    <w:rsid w:val="002C21AD"/>
    <w:rsid w:val="002C2493"/>
    <w:rsid w:val="002C352D"/>
    <w:rsid w:val="002C3C5E"/>
    <w:rsid w:val="002C45A8"/>
    <w:rsid w:val="002C4A5E"/>
    <w:rsid w:val="002C5246"/>
    <w:rsid w:val="002C6404"/>
    <w:rsid w:val="002D1947"/>
    <w:rsid w:val="002D2FA3"/>
    <w:rsid w:val="002D308A"/>
    <w:rsid w:val="002D392F"/>
    <w:rsid w:val="002D3A13"/>
    <w:rsid w:val="002D5653"/>
    <w:rsid w:val="002D7DF0"/>
    <w:rsid w:val="002D7EC1"/>
    <w:rsid w:val="002E17BB"/>
    <w:rsid w:val="002E25A2"/>
    <w:rsid w:val="002E2615"/>
    <w:rsid w:val="002E4477"/>
    <w:rsid w:val="002E5977"/>
    <w:rsid w:val="002E68B8"/>
    <w:rsid w:val="002E778C"/>
    <w:rsid w:val="002F14BD"/>
    <w:rsid w:val="002F1672"/>
    <w:rsid w:val="002F2A27"/>
    <w:rsid w:val="002F4181"/>
    <w:rsid w:val="002F4278"/>
    <w:rsid w:val="002F4CFF"/>
    <w:rsid w:val="002F54CB"/>
    <w:rsid w:val="002F752A"/>
    <w:rsid w:val="002F78F5"/>
    <w:rsid w:val="0030002B"/>
    <w:rsid w:val="003015A7"/>
    <w:rsid w:val="003018A3"/>
    <w:rsid w:val="00301D19"/>
    <w:rsid w:val="0030354F"/>
    <w:rsid w:val="00303683"/>
    <w:rsid w:val="00303F3D"/>
    <w:rsid w:val="00305008"/>
    <w:rsid w:val="0030566B"/>
    <w:rsid w:val="00306B37"/>
    <w:rsid w:val="0030778B"/>
    <w:rsid w:val="00307A1C"/>
    <w:rsid w:val="0031024A"/>
    <w:rsid w:val="0031043D"/>
    <w:rsid w:val="003114CD"/>
    <w:rsid w:val="003115B0"/>
    <w:rsid w:val="00311D6C"/>
    <w:rsid w:val="00313361"/>
    <w:rsid w:val="003133FD"/>
    <w:rsid w:val="00313DF7"/>
    <w:rsid w:val="00313EC5"/>
    <w:rsid w:val="00314FEA"/>
    <w:rsid w:val="00315455"/>
    <w:rsid w:val="00315783"/>
    <w:rsid w:val="00315861"/>
    <w:rsid w:val="0031597C"/>
    <w:rsid w:val="00315DBD"/>
    <w:rsid w:val="00315DF6"/>
    <w:rsid w:val="0031665D"/>
    <w:rsid w:val="003168FB"/>
    <w:rsid w:val="00317BB3"/>
    <w:rsid w:val="003201E1"/>
    <w:rsid w:val="00321078"/>
    <w:rsid w:val="003213C7"/>
    <w:rsid w:val="00322912"/>
    <w:rsid w:val="00322AFE"/>
    <w:rsid w:val="00322BD4"/>
    <w:rsid w:val="0032325E"/>
    <w:rsid w:val="00323EE3"/>
    <w:rsid w:val="00325BB8"/>
    <w:rsid w:val="0032641E"/>
    <w:rsid w:val="00326482"/>
    <w:rsid w:val="00327396"/>
    <w:rsid w:val="00331936"/>
    <w:rsid w:val="00332BF9"/>
    <w:rsid w:val="00332FE0"/>
    <w:rsid w:val="0033331A"/>
    <w:rsid w:val="00335C17"/>
    <w:rsid w:val="00335CD4"/>
    <w:rsid w:val="003371F6"/>
    <w:rsid w:val="003377DC"/>
    <w:rsid w:val="00341F2C"/>
    <w:rsid w:val="003424D8"/>
    <w:rsid w:val="003435CE"/>
    <w:rsid w:val="00346202"/>
    <w:rsid w:val="003476FE"/>
    <w:rsid w:val="00347773"/>
    <w:rsid w:val="00350252"/>
    <w:rsid w:val="00350B9A"/>
    <w:rsid w:val="00351A0F"/>
    <w:rsid w:val="00354EB5"/>
    <w:rsid w:val="00356800"/>
    <w:rsid w:val="00356D4D"/>
    <w:rsid w:val="00357D82"/>
    <w:rsid w:val="003601B7"/>
    <w:rsid w:val="0036081C"/>
    <w:rsid w:val="00363E35"/>
    <w:rsid w:val="00364D7F"/>
    <w:rsid w:val="00366552"/>
    <w:rsid w:val="00367A9C"/>
    <w:rsid w:val="00367AA1"/>
    <w:rsid w:val="00367C3E"/>
    <w:rsid w:val="00367DFA"/>
    <w:rsid w:val="003703FD"/>
    <w:rsid w:val="00371341"/>
    <w:rsid w:val="0037172C"/>
    <w:rsid w:val="00371DDA"/>
    <w:rsid w:val="00375410"/>
    <w:rsid w:val="00376D86"/>
    <w:rsid w:val="00377341"/>
    <w:rsid w:val="00380E48"/>
    <w:rsid w:val="00382437"/>
    <w:rsid w:val="003825DC"/>
    <w:rsid w:val="0038346A"/>
    <w:rsid w:val="00383AF0"/>
    <w:rsid w:val="0038412F"/>
    <w:rsid w:val="00384EAD"/>
    <w:rsid w:val="00385ECB"/>
    <w:rsid w:val="00386CD7"/>
    <w:rsid w:val="00390CEE"/>
    <w:rsid w:val="00392BD8"/>
    <w:rsid w:val="00393283"/>
    <w:rsid w:val="00394087"/>
    <w:rsid w:val="00396057"/>
    <w:rsid w:val="00396117"/>
    <w:rsid w:val="00396E3C"/>
    <w:rsid w:val="00397148"/>
    <w:rsid w:val="003A0D26"/>
    <w:rsid w:val="003A174B"/>
    <w:rsid w:val="003A2103"/>
    <w:rsid w:val="003A243A"/>
    <w:rsid w:val="003A2C72"/>
    <w:rsid w:val="003A2EBB"/>
    <w:rsid w:val="003A5130"/>
    <w:rsid w:val="003A78A0"/>
    <w:rsid w:val="003A7C3B"/>
    <w:rsid w:val="003B0726"/>
    <w:rsid w:val="003B0C4D"/>
    <w:rsid w:val="003B1AB0"/>
    <w:rsid w:val="003B1C28"/>
    <w:rsid w:val="003B2BC9"/>
    <w:rsid w:val="003B6D39"/>
    <w:rsid w:val="003B75B8"/>
    <w:rsid w:val="003B7E2F"/>
    <w:rsid w:val="003C586A"/>
    <w:rsid w:val="003C6A70"/>
    <w:rsid w:val="003C7AD4"/>
    <w:rsid w:val="003D0004"/>
    <w:rsid w:val="003D1DAA"/>
    <w:rsid w:val="003D1EFD"/>
    <w:rsid w:val="003D1F67"/>
    <w:rsid w:val="003D34D0"/>
    <w:rsid w:val="003D4C27"/>
    <w:rsid w:val="003D4CC3"/>
    <w:rsid w:val="003D4DE9"/>
    <w:rsid w:val="003D5EB2"/>
    <w:rsid w:val="003D6888"/>
    <w:rsid w:val="003D6A31"/>
    <w:rsid w:val="003D7689"/>
    <w:rsid w:val="003E0F05"/>
    <w:rsid w:val="003E19FF"/>
    <w:rsid w:val="003E1D86"/>
    <w:rsid w:val="003E2267"/>
    <w:rsid w:val="003E381F"/>
    <w:rsid w:val="003E3E3B"/>
    <w:rsid w:val="003E42C1"/>
    <w:rsid w:val="003E4E2A"/>
    <w:rsid w:val="003E5349"/>
    <w:rsid w:val="003E563D"/>
    <w:rsid w:val="003E56BE"/>
    <w:rsid w:val="003E5791"/>
    <w:rsid w:val="003E5C5F"/>
    <w:rsid w:val="003E646C"/>
    <w:rsid w:val="003F01B1"/>
    <w:rsid w:val="003F0878"/>
    <w:rsid w:val="003F2C21"/>
    <w:rsid w:val="003F2E99"/>
    <w:rsid w:val="003F2F8E"/>
    <w:rsid w:val="003F3F59"/>
    <w:rsid w:val="003F40FA"/>
    <w:rsid w:val="003F4363"/>
    <w:rsid w:val="003F45C8"/>
    <w:rsid w:val="003F484B"/>
    <w:rsid w:val="003F5983"/>
    <w:rsid w:val="003F5AF7"/>
    <w:rsid w:val="003F5B54"/>
    <w:rsid w:val="003F743D"/>
    <w:rsid w:val="004000D7"/>
    <w:rsid w:val="00400508"/>
    <w:rsid w:val="0040052A"/>
    <w:rsid w:val="004012B0"/>
    <w:rsid w:val="00401966"/>
    <w:rsid w:val="00401C50"/>
    <w:rsid w:val="004023A6"/>
    <w:rsid w:val="00402DE3"/>
    <w:rsid w:val="004035F4"/>
    <w:rsid w:val="004050D1"/>
    <w:rsid w:val="00405FB9"/>
    <w:rsid w:val="0040730C"/>
    <w:rsid w:val="004104BC"/>
    <w:rsid w:val="0041301D"/>
    <w:rsid w:val="00415360"/>
    <w:rsid w:val="00415D67"/>
    <w:rsid w:val="00417844"/>
    <w:rsid w:val="004201F5"/>
    <w:rsid w:val="00422B8E"/>
    <w:rsid w:val="0042337E"/>
    <w:rsid w:val="00424E64"/>
    <w:rsid w:val="004250D3"/>
    <w:rsid w:val="004274AC"/>
    <w:rsid w:val="004277D3"/>
    <w:rsid w:val="00432859"/>
    <w:rsid w:val="00435897"/>
    <w:rsid w:val="004366A9"/>
    <w:rsid w:val="00440752"/>
    <w:rsid w:val="00440CB7"/>
    <w:rsid w:val="00442481"/>
    <w:rsid w:val="00444E9A"/>
    <w:rsid w:val="004460FE"/>
    <w:rsid w:val="00446CD0"/>
    <w:rsid w:val="00447913"/>
    <w:rsid w:val="00451F7D"/>
    <w:rsid w:val="0045231E"/>
    <w:rsid w:val="00453189"/>
    <w:rsid w:val="00454AD7"/>
    <w:rsid w:val="004557A3"/>
    <w:rsid w:val="0045674F"/>
    <w:rsid w:val="00456868"/>
    <w:rsid w:val="0045706C"/>
    <w:rsid w:val="004575A8"/>
    <w:rsid w:val="0046029F"/>
    <w:rsid w:val="004609C1"/>
    <w:rsid w:val="00460C66"/>
    <w:rsid w:val="004633A6"/>
    <w:rsid w:val="00463B66"/>
    <w:rsid w:val="00464C4D"/>
    <w:rsid w:val="004663DC"/>
    <w:rsid w:val="00466B85"/>
    <w:rsid w:val="004700CC"/>
    <w:rsid w:val="00470320"/>
    <w:rsid w:val="004705A3"/>
    <w:rsid w:val="00470B91"/>
    <w:rsid w:val="00471ECC"/>
    <w:rsid w:val="004734C4"/>
    <w:rsid w:val="00473940"/>
    <w:rsid w:val="004762A6"/>
    <w:rsid w:val="004817D6"/>
    <w:rsid w:val="00482B36"/>
    <w:rsid w:val="00483892"/>
    <w:rsid w:val="004848B4"/>
    <w:rsid w:val="004851A6"/>
    <w:rsid w:val="004854D6"/>
    <w:rsid w:val="0048686C"/>
    <w:rsid w:val="004868FB"/>
    <w:rsid w:val="00490C49"/>
    <w:rsid w:val="00490D2C"/>
    <w:rsid w:val="00493BE9"/>
    <w:rsid w:val="00496CE2"/>
    <w:rsid w:val="00497720"/>
    <w:rsid w:val="00497BB6"/>
    <w:rsid w:val="00497FC8"/>
    <w:rsid w:val="004A23BA"/>
    <w:rsid w:val="004A3AFD"/>
    <w:rsid w:val="004A3DBA"/>
    <w:rsid w:val="004A4722"/>
    <w:rsid w:val="004A4D1F"/>
    <w:rsid w:val="004A52F6"/>
    <w:rsid w:val="004A5377"/>
    <w:rsid w:val="004A5E8D"/>
    <w:rsid w:val="004A739F"/>
    <w:rsid w:val="004A7C24"/>
    <w:rsid w:val="004B022F"/>
    <w:rsid w:val="004B1341"/>
    <w:rsid w:val="004B28B7"/>
    <w:rsid w:val="004B298E"/>
    <w:rsid w:val="004B42E8"/>
    <w:rsid w:val="004B47FE"/>
    <w:rsid w:val="004B4CFB"/>
    <w:rsid w:val="004B70B1"/>
    <w:rsid w:val="004C07D1"/>
    <w:rsid w:val="004C1D2F"/>
    <w:rsid w:val="004C2510"/>
    <w:rsid w:val="004C36DC"/>
    <w:rsid w:val="004C4E83"/>
    <w:rsid w:val="004C4EBE"/>
    <w:rsid w:val="004C4FD6"/>
    <w:rsid w:val="004C5048"/>
    <w:rsid w:val="004C5888"/>
    <w:rsid w:val="004D4E50"/>
    <w:rsid w:val="004D6406"/>
    <w:rsid w:val="004D6734"/>
    <w:rsid w:val="004D7E3D"/>
    <w:rsid w:val="004E0A2D"/>
    <w:rsid w:val="004E17F1"/>
    <w:rsid w:val="004E23B2"/>
    <w:rsid w:val="004E5294"/>
    <w:rsid w:val="004E5DBC"/>
    <w:rsid w:val="004E5FA6"/>
    <w:rsid w:val="004E7EBF"/>
    <w:rsid w:val="004F01BE"/>
    <w:rsid w:val="004F0250"/>
    <w:rsid w:val="004F0F54"/>
    <w:rsid w:val="004F1217"/>
    <w:rsid w:val="004F325F"/>
    <w:rsid w:val="004F37E9"/>
    <w:rsid w:val="004F3E69"/>
    <w:rsid w:val="004F501D"/>
    <w:rsid w:val="004F6D0D"/>
    <w:rsid w:val="004F7F79"/>
    <w:rsid w:val="00500879"/>
    <w:rsid w:val="00502850"/>
    <w:rsid w:val="005045CC"/>
    <w:rsid w:val="00505BB9"/>
    <w:rsid w:val="005065EF"/>
    <w:rsid w:val="005067BF"/>
    <w:rsid w:val="00510540"/>
    <w:rsid w:val="00510CF5"/>
    <w:rsid w:val="00510D11"/>
    <w:rsid w:val="00510D3B"/>
    <w:rsid w:val="00511F39"/>
    <w:rsid w:val="00512219"/>
    <w:rsid w:val="005125DA"/>
    <w:rsid w:val="005135A5"/>
    <w:rsid w:val="005136BD"/>
    <w:rsid w:val="00513DF3"/>
    <w:rsid w:val="00514190"/>
    <w:rsid w:val="00514996"/>
    <w:rsid w:val="00515696"/>
    <w:rsid w:val="00517024"/>
    <w:rsid w:val="00521C6E"/>
    <w:rsid w:val="00523167"/>
    <w:rsid w:val="005235BB"/>
    <w:rsid w:val="005255EB"/>
    <w:rsid w:val="0052675F"/>
    <w:rsid w:val="00531B35"/>
    <w:rsid w:val="005321C0"/>
    <w:rsid w:val="005328AE"/>
    <w:rsid w:val="00532D60"/>
    <w:rsid w:val="00533120"/>
    <w:rsid w:val="00533B50"/>
    <w:rsid w:val="00533B80"/>
    <w:rsid w:val="0053420D"/>
    <w:rsid w:val="00534553"/>
    <w:rsid w:val="00534557"/>
    <w:rsid w:val="0053482A"/>
    <w:rsid w:val="00534D38"/>
    <w:rsid w:val="0053513B"/>
    <w:rsid w:val="005362CA"/>
    <w:rsid w:val="005370D7"/>
    <w:rsid w:val="00540209"/>
    <w:rsid w:val="00541009"/>
    <w:rsid w:val="005415C0"/>
    <w:rsid w:val="00542E99"/>
    <w:rsid w:val="00543D52"/>
    <w:rsid w:val="00543F59"/>
    <w:rsid w:val="00544D12"/>
    <w:rsid w:val="005450AB"/>
    <w:rsid w:val="0054555E"/>
    <w:rsid w:val="005455AF"/>
    <w:rsid w:val="00545B1E"/>
    <w:rsid w:val="005460B0"/>
    <w:rsid w:val="00550FA8"/>
    <w:rsid w:val="00550FF1"/>
    <w:rsid w:val="00551200"/>
    <w:rsid w:val="00552836"/>
    <w:rsid w:val="0055297E"/>
    <w:rsid w:val="005532EC"/>
    <w:rsid w:val="005564EB"/>
    <w:rsid w:val="0055683F"/>
    <w:rsid w:val="00556D5A"/>
    <w:rsid w:val="005570D3"/>
    <w:rsid w:val="00560621"/>
    <w:rsid w:val="00560D29"/>
    <w:rsid w:val="00561575"/>
    <w:rsid w:val="005623BC"/>
    <w:rsid w:val="00562FCE"/>
    <w:rsid w:val="00563472"/>
    <w:rsid w:val="00564E9C"/>
    <w:rsid w:val="00565BB7"/>
    <w:rsid w:val="005664ED"/>
    <w:rsid w:val="00566DD5"/>
    <w:rsid w:val="00566FF4"/>
    <w:rsid w:val="0057117B"/>
    <w:rsid w:val="0057276B"/>
    <w:rsid w:val="0057294D"/>
    <w:rsid w:val="00573619"/>
    <w:rsid w:val="00573C32"/>
    <w:rsid w:val="005752AD"/>
    <w:rsid w:val="00575C89"/>
    <w:rsid w:val="005764EE"/>
    <w:rsid w:val="005765D1"/>
    <w:rsid w:val="00576CEC"/>
    <w:rsid w:val="00576F85"/>
    <w:rsid w:val="00582215"/>
    <w:rsid w:val="005831FF"/>
    <w:rsid w:val="00583862"/>
    <w:rsid w:val="00584164"/>
    <w:rsid w:val="005847ED"/>
    <w:rsid w:val="00585477"/>
    <w:rsid w:val="005855BE"/>
    <w:rsid w:val="0058688A"/>
    <w:rsid w:val="0058692D"/>
    <w:rsid w:val="00586CE1"/>
    <w:rsid w:val="005905A4"/>
    <w:rsid w:val="00591721"/>
    <w:rsid w:val="0059299A"/>
    <w:rsid w:val="00593044"/>
    <w:rsid w:val="005930C2"/>
    <w:rsid w:val="0059394D"/>
    <w:rsid w:val="00593F0E"/>
    <w:rsid w:val="0059439A"/>
    <w:rsid w:val="00594E80"/>
    <w:rsid w:val="0059512D"/>
    <w:rsid w:val="0059561D"/>
    <w:rsid w:val="00596C42"/>
    <w:rsid w:val="005974D5"/>
    <w:rsid w:val="00597DFD"/>
    <w:rsid w:val="00597E9F"/>
    <w:rsid w:val="005A023A"/>
    <w:rsid w:val="005A13B0"/>
    <w:rsid w:val="005A2F16"/>
    <w:rsid w:val="005A36A1"/>
    <w:rsid w:val="005A3A0E"/>
    <w:rsid w:val="005A3FAD"/>
    <w:rsid w:val="005A45EC"/>
    <w:rsid w:val="005A5151"/>
    <w:rsid w:val="005A54A9"/>
    <w:rsid w:val="005A5E78"/>
    <w:rsid w:val="005A6DDC"/>
    <w:rsid w:val="005A7B5C"/>
    <w:rsid w:val="005A7D1D"/>
    <w:rsid w:val="005B0B71"/>
    <w:rsid w:val="005B0EA2"/>
    <w:rsid w:val="005B13EB"/>
    <w:rsid w:val="005B1443"/>
    <w:rsid w:val="005B158B"/>
    <w:rsid w:val="005B1BEE"/>
    <w:rsid w:val="005B28C4"/>
    <w:rsid w:val="005B2D9F"/>
    <w:rsid w:val="005B3792"/>
    <w:rsid w:val="005B4869"/>
    <w:rsid w:val="005B48AC"/>
    <w:rsid w:val="005B4D0C"/>
    <w:rsid w:val="005B50F2"/>
    <w:rsid w:val="005B7BBE"/>
    <w:rsid w:val="005C1C93"/>
    <w:rsid w:val="005C2F59"/>
    <w:rsid w:val="005C4276"/>
    <w:rsid w:val="005C4804"/>
    <w:rsid w:val="005C53EB"/>
    <w:rsid w:val="005C56C0"/>
    <w:rsid w:val="005C61E2"/>
    <w:rsid w:val="005C642B"/>
    <w:rsid w:val="005C6C42"/>
    <w:rsid w:val="005D1DEB"/>
    <w:rsid w:val="005D37F1"/>
    <w:rsid w:val="005D3C98"/>
    <w:rsid w:val="005D4837"/>
    <w:rsid w:val="005D7216"/>
    <w:rsid w:val="005D7238"/>
    <w:rsid w:val="005D7544"/>
    <w:rsid w:val="005D7847"/>
    <w:rsid w:val="005D7B52"/>
    <w:rsid w:val="005E0841"/>
    <w:rsid w:val="005E0BD3"/>
    <w:rsid w:val="005E19BC"/>
    <w:rsid w:val="005E3D46"/>
    <w:rsid w:val="005E3F8C"/>
    <w:rsid w:val="005E5BFA"/>
    <w:rsid w:val="005E5F94"/>
    <w:rsid w:val="005E6316"/>
    <w:rsid w:val="005E6F34"/>
    <w:rsid w:val="005E75F7"/>
    <w:rsid w:val="005E768B"/>
    <w:rsid w:val="005F070E"/>
    <w:rsid w:val="005F0F70"/>
    <w:rsid w:val="005F19D1"/>
    <w:rsid w:val="005F2A7F"/>
    <w:rsid w:val="005F2DC3"/>
    <w:rsid w:val="005F31AD"/>
    <w:rsid w:val="005F36A6"/>
    <w:rsid w:val="005F3A23"/>
    <w:rsid w:val="005F7A3B"/>
    <w:rsid w:val="005F7B05"/>
    <w:rsid w:val="00600860"/>
    <w:rsid w:val="00600D5E"/>
    <w:rsid w:val="006010BE"/>
    <w:rsid w:val="006012E9"/>
    <w:rsid w:val="00601541"/>
    <w:rsid w:val="0060198C"/>
    <w:rsid w:val="00603ADC"/>
    <w:rsid w:val="00605508"/>
    <w:rsid w:val="006071B3"/>
    <w:rsid w:val="0061446B"/>
    <w:rsid w:val="006144D4"/>
    <w:rsid w:val="00614993"/>
    <w:rsid w:val="00614D9F"/>
    <w:rsid w:val="00614F56"/>
    <w:rsid w:val="006200EA"/>
    <w:rsid w:val="006201B3"/>
    <w:rsid w:val="00621EE2"/>
    <w:rsid w:val="00622BB5"/>
    <w:rsid w:val="00623795"/>
    <w:rsid w:val="00623D01"/>
    <w:rsid w:val="00623F90"/>
    <w:rsid w:val="00624735"/>
    <w:rsid w:val="00624813"/>
    <w:rsid w:val="00625492"/>
    <w:rsid w:val="0062550F"/>
    <w:rsid w:val="0062672B"/>
    <w:rsid w:val="006305C8"/>
    <w:rsid w:val="00631219"/>
    <w:rsid w:val="00631C3F"/>
    <w:rsid w:val="00635913"/>
    <w:rsid w:val="006360E6"/>
    <w:rsid w:val="00636B81"/>
    <w:rsid w:val="00637C24"/>
    <w:rsid w:val="00640A9C"/>
    <w:rsid w:val="0064142E"/>
    <w:rsid w:val="0064237A"/>
    <w:rsid w:val="006427B2"/>
    <w:rsid w:val="00643A61"/>
    <w:rsid w:val="00644F5C"/>
    <w:rsid w:val="006458B0"/>
    <w:rsid w:val="00645E87"/>
    <w:rsid w:val="00646693"/>
    <w:rsid w:val="0064694A"/>
    <w:rsid w:val="00646B64"/>
    <w:rsid w:val="00650E9C"/>
    <w:rsid w:val="00654A8E"/>
    <w:rsid w:val="00655915"/>
    <w:rsid w:val="00660622"/>
    <w:rsid w:val="00660B6E"/>
    <w:rsid w:val="00661EEB"/>
    <w:rsid w:val="00662761"/>
    <w:rsid w:val="00662991"/>
    <w:rsid w:val="0066441D"/>
    <w:rsid w:val="00664DB3"/>
    <w:rsid w:val="00666F93"/>
    <w:rsid w:val="00667E8B"/>
    <w:rsid w:val="006708A3"/>
    <w:rsid w:val="006716C4"/>
    <w:rsid w:val="00671A1C"/>
    <w:rsid w:val="00673718"/>
    <w:rsid w:val="006742A7"/>
    <w:rsid w:val="00675FC5"/>
    <w:rsid w:val="006760E3"/>
    <w:rsid w:val="00676566"/>
    <w:rsid w:val="0067790F"/>
    <w:rsid w:val="00677C8B"/>
    <w:rsid w:val="00680A20"/>
    <w:rsid w:val="00681AEB"/>
    <w:rsid w:val="00683905"/>
    <w:rsid w:val="006839A0"/>
    <w:rsid w:val="00683BBF"/>
    <w:rsid w:val="0068437D"/>
    <w:rsid w:val="0068492E"/>
    <w:rsid w:val="00684F51"/>
    <w:rsid w:val="00686878"/>
    <w:rsid w:val="00687159"/>
    <w:rsid w:val="006875F9"/>
    <w:rsid w:val="00691682"/>
    <w:rsid w:val="00692E2A"/>
    <w:rsid w:val="00693D9B"/>
    <w:rsid w:val="00695553"/>
    <w:rsid w:val="006958DD"/>
    <w:rsid w:val="00695C40"/>
    <w:rsid w:val="00696B4B"/>
    <w:rsid w:val="0069779A"/>
    <w:rsid w:val="00697D58"/>
    <w:rsid w:val="006A0FC2"/>
    <w:rsid w:val="006A2FE7"/>
    <w:rsid w:val="006A3560"/>
    <w:rsid w:val="006A4597"/>
    <w:rsid w:val="006A5A33"/>
    <w:rsid w:val="006A68C6"/>
    <w:rsid w:val="006A6D42"/>
    <w:rsid w:val="006B0233"/>
    <w:rsid w:val="006B059D"/>
    <w:rsid w:val="006B10B7"/>
    <w:rsid w:val="006B1AAD"/>
    <w:rsid w:val="006B4682"/>
    <w:rsid w:val="006B483B"/>
    <w:rsid w:val="006B53CF"/>
    <w:rsid w:val="006B54B2"/>
    <w:rsid w:val="006B5839"/>
    <w:rsid w:val="006B58FD"/>
    <w:rsid w:val="006B67F1"/>
    <w:rsid w:val="006B6B5C"/>
    <w:rsid w:val="006B7AD2"/>
    <w:rsid w:val="006C1636"/>
    <w:rsid w:val="006C204A"/>
    <w:rsid w:val="006C3E71"/>
    <w:rsid w:val="006C40E8"/>
    <w:rsid w:val="006C41B8"/>
    <w:rsid w:val="006C4507"/>
    <w:rsid w:val="006C510A"/>
    <w:rsid w:val="006C58FF"/>
    <w:rsid w:val="006C6640"/>
    <w:rsid w:val="006D1290"/>
    <w:rsid w:val="006D143A"/>
    <w:rsid w:val="006D18C2"/>
    <w:rsid w:val="006D2220"/>
    <w:rsid w:val="006D2C34"/>
    <w:rsid w:val="006D3263"/>
    <w:rsid w:val="006D539B"/>
    <w:rsid w:val="006D71AD"/>
    <w:rsid w:val="006E119D"/>
    <w:rsid w:val="006E1853"/>
    <w:rsid w:val="006E2ED2"/>
    <w:rsid w:val="006E33EB"/>
    <w:rsid w:val="006E4D08"/>
    <w:rsid w:val="006E5452"/>
    <w:rsid w:val="006E567E"/>
    <w:rsid w:val="006E57B3"/>
    <w:rsid w:val="006E7549"/>
    <w:rsid w:val="006E77B5"/>
    <w:rsid w:val="006E782E"/>
    <w:rsid w:val="006E7DB7"/>
    <w:rsid w:val="006F0E91"/>
    <w:rsid w:val="006F1B09"/>
    <w:rsid w:val="006F2B79"/>
    <w:rsid w:val="006F351C"/>
    <w:rsid w:val="006F354C"/>
    <w:rsid w:val="006F3A5D"/>
    <w:rsid w:val="006F3BBC"/>
    <w:rsid w:val="006F4D9D"/>
    <w:rsid w:val="006F5715"/>
    <w:rsid w:val="006F5E7A"/>
    <w:rsid w:val="006F6000"/>
    <w:rsid w:val="006F6546"/>
    <w:rsid w:val="006F69C5"/>
    <w:rsid w:val="006F6BE5"/>
    <w:rsid w:val="006F734F"/>
    <w:rsid w:val="00700203"/>
    <w:rsid w:val="00700476"/>
    <w:rsid w:val="00700BA9"/>
    <w:rsid w:val="00701F63"/>
    <w:rsid w:val="0070268C"/>
    <w:rsid w:val="00702B22"/>
    <w:rsid w:val="00702B9B"/>
    <w:rsid w:val="00703B34"/>
    <w:rsid w:val="00704167"/>
    <w:rsid w:val="007049C8"/>
    <w:rsid w:val="00705A84"/>
    <w:rsid w:val="00706624"/>
    <w:rsid w:val="007069DE"/>
    <w:rsid w:val="007074D1"/>
    <w:rsid w:val="00707BD7"/>
    <w:rsid w:val="00713061"/>
    <w:rsid w:val="00713C16"/>
    <w:rsid w:val="00717361"/>
    <w:rsid w:val="007173DB"/>
    <w:rsid w:val="00717A09"/>
    <w:rsid w:val="00717C37"/>
    <w:rsid w:val="00720D40"/>
    <w:rsid w:val="00721505"/>
    <w:rsid w:val="00721B6E"/>
    <w:rsid w:val="0072291B"/>
    <w:rsid w:val="00723226"/>
    <w:rsid w:val="007238BA"/>
    <w:rsid w:val="007238DD"/>
    <w:rsid w:val="0073088B"/>
    <w:rsid w:val="00730944"/>
    <w:rsid w:val="00730AD6"/>
    <w:rsid w:val="007313EE"/>
    <w:rsid w:val="007319E6"/>
    <w:rsid w:val="00731E33"/>
    <w:rsid w:val="00732A7B"/>
    <w:rsid w:val="007333F2"/>
    <w:rsid w:val="0073364E"/>
    <w:rsid w:val="0073592E"/>
    <w:rsid w:val="00735943"/>
    <w:rsid w:val="0073778D"/>
    <w:rsid w:val="00737A07"/>
    <w:rsid w:val="00740263"/>
    <w:rsid w:val="00741A57"/>
    <w:rsid w:val="00742EB2"/>
    <w:rsid w:val="00746766"/>
    <w:rsid w:val="00750989"/>
    <w:rsid w:val="00750BE9"/>
    <w:rsid w:val="00750E04"/>
    <w:rsid w:val="00751B03"/>
    <w:rsid w:val="00752373"/>
    <w:rsid w:val="00753123"/>
    <w:rsid w:val="00753B32"/>
    <w:rsid w:val="00754AAF"/>
    <w:rsid w:val="00755BE7"/>
    <w:rsid w:val="00756490"/>
    <w:rsid w:val="00756D9C"/>
    <w:rsid w:val="00761B16"/>
    <w:rsid w:val="00762089"/>
    <w:rsid w:val="00762AA4"/>
    <w:rsid w:val="00762B09"/>
    <w:rsid w:val="00763012"/>
    <w:rsid w:val="00763041"/>
    <w:rsid w:val="00763233"/>
    <w:rsid w:val="00763AC6"/>
    <w:rsid w:val="007646FC"/>
    <w:rsid w:val="0076512A"/>
    <w:rsid w:val="00766DF1"/>
    <w:rsid w:val="00766E25"/>
    <w:rsid w:val="00767080"/>
    <w:rsid w:val="0077070B"/>
    <w:rsid w:val="0077073B"/>
    <w:rsid w:val="00770D82"/>
    <w:rsid w:val="00772A78"/>
    <w:rsid w:val="00773A2F"/>
    <w:rsid w:val="00773BF4"/>
    <w:rsid w:val="007742AC"/>
    <w:rsid w:val="00774D0D"/>
    <w:rsid w:val="00774E49"/>
    <w:rsid w:val="007761DC"/>
    <w:rsid w:val="00777D64"/>
    <w:rsid w:val="00782939"/>
    <w:rsid w:val="00782BFE"/>
    <w:rsid w:val="007833C1"/>
    <w:rsid w:val="00786C2C"/>
    <w:rsid w:val="00790254"/>
    <w:rsid w:val="0079034F"/>
    <w:rsid w:val="0079100E"/>
    <w:rsid w:val="0079121E"/>
    <w:rsid w:val="007912EE"/>
    <w:rsid w:val="00791A99"/>
    <w:rsid w:val="007926AE"/>
    <w:rsid w:val="007935A3"/>
    <w:rsid w:val="00793DE3"/>
    <w:rsid w:val="00794383"/>
    <w:rsid w:val="007948B8"/>
    <w:rsid w:val="00794BA0"/>
    <w:rsid w:val="00795ABB"/>
    <w:rsid w:val="00796BC6"/>
    <w:rsid w:val="0079704C"/>
    <w:rsid w:val="007A0B31"/>
    <w:rsid w:val="007A13ED"/>
    <w:rsid w:val="007A1C6D"/>
    <w:rsid w:val="007A22AD"/>
    <w:rsid w:val="007A28D0"/>
    <w:rsid w:val="007A463C"/>
    <w:rsid w:val="007A6041"/>
    <w:rsid w:val="007A6853"/>
    <w:rsid w:val="007A7F82"/>
    <w:rsid w:val="007B1585"/>
    <w:rsid w:val="007B186F"/>
    <w:rsid w:val="007B1D51"/>
    <w:rsid w:val="007B2575"/>
    <w:rsid w:val="007B305A"/>
    <w:rsid w:val="007B30EC"/>
    <w:rsid w:val="007B4132"/>
    <w:rsid w:val="007B7037"/>
    <w:rsid w:val="007B7602"/>
    <w:rsid w:val="007C0602"/>
    <w:rsid w:val="007C21DB"/>
    <w:rsid w:val="007C22DF"/>
    <w:rsid w:val="007C3088"/>
    <w:rsid w:val="007C36A8"/>
    <w:rsid w:val="007C3893"/>
    <w:rsid w:val="007C3EF7"/>
    <w:rsid w:val="007C53D8"/>
    <w:rsid w:val="007C5920"/>
    <w:rsid w:val="007C5994"/>
    <w:rsid w:val="007C5E47"/>
    <w:rsid w:val="007C661C"/>
    <w:rsid w:val="007C779F"/>
    <w:rsid w:val="007D05F2"/>
    <w:rsid w:val="007D0853"/>
    <w:rsid w:val="007D1278"/>
    <w:rsid w:val="007D2003"/>
    <w:rsid w:val="007D2267"/>
    <w:rsid w:val="007D49BF"/>
    <w:rsid w:val="007D6C73"/>
    <w:rsid w:val="007D6C7D"/>
    <w:rsid w:val="007E0473"/>
    <w:rsid w:val="007E087F"/>
    <w:rsid w:val="007E0D1F"/>
    <w:rsid w:val="007E0EC5"/>
    <w:rsid w:val="007E17DB"/>
    <w:rsid w:val="007E1865"/>
    <w:rsid w:val="007E263F"/>
    <w:rsid w:val="007E2683"/>
    <w:rsid w:val="007E2D1E"/>
    <w:rsid w:val="007E3499"/>
    <w:rsid w:val="007E6AC7"/>
    <w:rsid w:val="007E7A47"/>
    <w:rsid w:val="007F01CD"/>
    <w:rsid w:val="007F1927"/>
    <w:rsid w:val="007F198A"/>
    <w:rsid w:val="007F1EFE"/>
    <w:rsid w:val="007F2A73"/>
    <w:rsid w:val="007F3537"/>
    <w:rsid w:val="007F37C2"/>
    <w:rsid w:val="007F645E"/>
    <w:rsid w:val="007F69E1"/>
    <w:rsid w:val="007F72FE"/>
    <w:rsid w:val="00800057"/>
    <w:rsid w:val="00800464"/>
    <w:rsid w:val="008008A7"/>
    <w:rsid w:val="00801008"/>
    <w:rsid w:val="00801237"/>
    <w:rsid w:val="008015B4"/>
    <w:rsid w:val="00802613"/>
    <w:rsid w:val="008039EC"/>
    <w:rsid w:val="00803F47"/>
    <w:rsid w:val="00803F9C"/>
    <w:rsid w:val="008041FE"/>
    <w:rsid w:val="00805045"/>
    <w:rsid w:val="00807605"/>
    <w:rsid w:val="00810438"/>
    <w:rsid w:val="00811C6D"/>
    <w:rsid w:val="00816826"/>
    <w:rsid w:val="0081706B"/>
    <w:rsid w:val="00817A86"/>
    <w:rsid w:val="0082024E"/>
    <w:rsid w:val="00821380"/>
    <w:rsid w:val="00822108"/>
    <w:rsid w:val="00822314"/>
    <w:rsid w:val="00822AAA"/>
    <w:rsid w:val="008232C3"/>
    <w:rsid w:val="00823456"/>
    <w:rsid w:val="00824677"/>
    <w:rsid w:val="00824F55"/>
    <w:rsid w:val="00824F9A"/>
    <w:rsid w:val="00824FDE"/>
    <w:rsid w:val="0082571A"/>
    <w:rsid w:val="0082688E"/>
    <w:rsid w:val="008269B2"/>
    <w:rsid w:val="00827235"/>
    <w:rsid w:val="008300B7"/>
    <w:rsid w:val="00830196"/>
    <w:rsid w:val="008301E2"/>
    <w:rsid w:val="00831942"/>
    <w:rsid w:val="00831F3B"/>
    <w:rsid w:val="008323B5"/>
    <w:rsid w:val="00832E15"/>
    <w:rsid w:val="00832F2D"/>
    <w:rsid w:val="00834530"/>
    <w:rsid w:val="0083542A"/>
    <w:rsid w:val="00835EFE"/>
    <w:rsid w:val="008365ED"/>
    <w:rsid w:val="008368FA"/>
    <w:rsid w:val="00837251"/>
    <w:rsid w:val="00837375"/>
    <w:rsid w:val="00841E92"/>
    <w:rsid w:val="00842ADB"/>
    <w:rsid w:val="008441F0"/>
    <w:rsid w:val="00844B4A"/>
    <w:rsid w:val="0084557F"/>
    <w:rsid w:val="008466CE"/>
    <w:rsid w:val="0084738E"/>
    <w:rsid w:val="00851FBE"/>
    <w:rsid w:val="008520AA"/>
    <w:rsid w:val="00852C5A"/>
    <w:rsid w:val="00854853"/>
    <w:rsid w:val="008552E3"/>
    <w:rsid w:val="0085630A"/>
    <w:rsid w:val="00856CC9"/>
    <w:rsid w:val="008572B9"/>
    <w:rsid w:val="00860233"/>
    <w:rsid w:val="00860E08"/>
    <w:rsid w:val="00862029"/>
    <w:rsid w:val="00863DB1"/>
    <w:rsid w:val="00864099"/>
    <w:rsid w:val="00864833"/>
    <w:rsid w:val="00864840"/>
    <w:rsid w:val="008666AE"/>
    <w:rsid w:val="0086676E"/>
    <w:rsid w:val="00866893"/>
    <w:rsid w:val="008670C5"/>
    <w:rsid w:val="00871831"/>
    <w:rsid w:val="00871BC3"/>
    <w:rsid w:val="00871DD8"/>
    <w:rsid w:val="008733B7"/>
    <w:rsid w:val="008740F7"/>
    <w:rsid w:val="0087452D"/>
    <w:rsid w:val="008758C3"/>
    <w:rsid w:val="00875BD3"/>
    <w:rsid w:val="008761CC"/>
    <w:rsid w:val="00880B65"/>
    <w:rsid w:val="008812BC"/>
    <w:rsid w:val="00881D9D"/>
    <w:rsid w:val="0088205E"/>
    <w:rsid w:val="00882B8A"/>
    <w:rsid w:val="00882F0B"/>
    <w:rsid w:val="00885B32"/>
    <w:rsid w:val="00887714"/>
    <w:rsid w:val="0088779F"/>
    <w:rsid w:val="00887B3B"/>
    <w:rsid w:val="0089155A"/>
    <w:rsid w:val="008922E3"/>
    <w:rsid w:val="00893250"/>
    <w:rsid w:val="008945A2"/>
    <w:rsid w:val="00895903"/>
    <w:rsid w:val="0089617A"/>
    <w:rsid w:val="008A0ED8"/>
    <w:rsid w:val="008A250C"/>
    <w:rsid w:val="008A2E23"/>
    <w:rsid w:val="008A41BA"/>
    <w:rsid w:val="008A452D"/>
    <w:rsid w:val="008A549B"/>
    <w:rsid w:val="008A5CA8"/>
    <w:rsid w:val="008A6DEB"/>
    <w:rsid w:val="008B19DA"/>
    <w:rsid w:val="008B1E95"/>
    <w:rsid w:val="008B20E1"/>
    <w:rsid w:val="008B27D3"/>
    <w:rsid w:val="008B500F"/>
    <w:rsid w:val="008B571E"/>
    <w:rsid w:val="008B5F14"/>
    <w:rsid w:val="008B77A2"/>
    <w:rsid w:val="008B7CBE"/>
    <w:rsid w:val="008C31CB"/>
    <w:rsid w:val="008C33C1"/>
    <w:rsid w:val="008C3841"/>
    <w:rsid w:val="008C4CE7"/>
    <w:rsid w:val="008C58BE"/>
    <w:rsid w:val="008C6A4C"/>
    <w:rsid w:val="008C76AC"/>
    <w:rsid w:val="008D0390"/>
    <w:rsid w:val="008D0B1C"/>
    <w:rsid w:val="008D14E7"/>
    <w:rsid w:val="008D1529"/>
    <w:rsid w:val="008D24B7"/>
    <w:rsid w:val="008D5845"/>
    <w:rsid w:val="008D6EA4"/>
    <w:rsid w:val="008D73F5"/>
    <w:rsid w:val="008D7480"/>
    <w:rsid w:val="008E0C11"/>
    <w:rsid w:val="008E168B"/>
    <w:rsid w:val="008E2D41"/>
    <w:rsid w:val="008E35A6"/>
    <w:rsid w:val="008E4AC6"/>
    <w:rsid w:val="008E56A1"/>
    <w:rsid w:val="008E73BE"/>
    <w:rsid w:val="008F0BFA"/>
    <w:rsid w:val="008F1453"/>
    <w:rsid w:val="008F1823"/>
    <w:rsid w:val="008F1837"/>
    <w:rsid w:val="008F1F75"/>
    <w:rsid w:val="008F2816"/>
    <w:rsid w:val="008F4EBB"/>
    <w:rsid w:val="008F5A5C"/>
    <w:rsid w:val="008F61DC"/>
    <w:rsid w:val="008F67B7"/>
    <w:rsid w:val="009016C6"/>
    <w:rsid w:val="00902ED8"/>
    <w:rsid w:val="00903BD8"/>
    <w:rsid w:val="00903E27"/>
    <w:rsid w:val="009045B4"/>
    <w:rsid w:val="00905F31"/>
    <w:rsid w:val="00906AE3"/>
    <w:rsid w:val="00906EC4"/>
    <w:rsid w:val="00907936"/>
    <w:rsid w:val="009120B1"/>
    <w:rsid w:val="00912359"/>
    <w:rsid w:val="009129AC"/>
    <w:rsid w:val="009134EE"/>
    <w:rsid w:val="00914747"/>
    <w:rsid w:val="00915546"/>
    <w:rsid w:val="00916837"/>
    <w:rsid w:val="009179E1"/>
    <w:rsid w:val="00921EE7"/>
    <w:rsid w:val="00922300"/>
    <w:rsid w:val="009224C5"/>
    <w:rsid w:val="0092285A"/>
    <w:rsid w:val="00923D91"/>
    <w:rsid w:val="00924C54"/>
    <w:rsid w:val="009254DD"/>
    <w:rsid w:val="00926209"/>
    <w:rsid w:val="00930104"/>
    <w:rsid w:val="0093049F"/>
    <w:rsid w:val="009307B1"/>
    <w:rsid w:val="00930FCA"/>
    <w:rsid w:val="00931487"/>
    <w:rsid w:val="00931D0E"/>
    <w:rsid w:val="009327F8"/>
    <w:rsid w:val="00932C03"/>
    <w:rsid w:val="00932CFC"/>
    <w:rsid w:val="00933107"/>
    <w:rsid w:val="00936148"/>
    <w:rsid w:val="00936935"/>
    <w:rsid w:val="00940384"/>
    <w:rsid w:val="00940457"/>
    <w:rsid w:val="00941359"/>
    <w:rsid w:val="0094183D"/>
    <w:rsid w:val="00941B16"/>
    <w:rsid w:val="0094320E"/>
    <w:rsid w:val="0094531F"/>
    <w:rsid w:val="00945C1B"/>
    <w:rsid w:val="0094610A"/>
    <w:rsid w:val="00946979"/>
    <w:rsid w:val="0094705C"/>
    <w:rsid w:val="0094762F"/>
    <w:rsid w:val="00947FEF"/>
    <w:rsid w:val="009500B6"/>
    <w:rsid w:val="009500C4"/>
    <w:rsid w:val="0095074C"/>
    <w:rsid w:val="00951E08"/>
    <w:rsid w:val="00952413"/>
    <w:rsid w:val="00952FB0"/>
    <w:rsid w:val="00954A4F"/>
    <w:rsid w:val="0095597D"/>
    <w:rsid w:val="0095728E"/>
    <w:rsid w:val="00960989"/>
    <w:rsid w:val="00960ADE"/>
    <w:rsid w:val="00960B75"/>
    <w:rsid w:val="00960C1A"/>
    <w:rsid w:val="00963877"/>
    <w:rsid w:val="009650A5"/>
    <w:rsid w:val="00966B4E"/>
    <w:rsid w:val="009704FF"/>
    <w:rsid w:val="00970626"/>
    <w:rsid w:val="009713B2"/>
    <w:rsid w:val="00971837"/>
    <w:rsid w:val="009722AB"/>
    <w:rsid w:val="00972333"/>
    <w:rsid w:val="00972B5F"/>
    <w:rsid w:val="00973A60"/>
    <w:rsid w:val="00973D95"/>
    <w:rsid w:val="009743C7"/>
    <w:rsid w:val="00974B90"/>
    <w:rsid w:val="009751B3"/>
    <w:rsid w:val="00975540"/>
    <w:rsid w:val="00976EB1"/>
    <w:rsid w:val="0097703F"/>
    <w:rsid w:val="00977F6F"/>
    <w:rsid w:val="009811BE"/>
    <w:rsid w:val="009812D7"/>
    <w:rsid w:val="0098174F"/>
    <w:rsid w:val="00981B2C"/>
    <w:rsid w:val="00983724"/>
    <w:rsid w:val="009846DB"/>
    <w:rsid w:val="009847C1"/>
    <w:rsid w:val="0098523F"/>
    <w:rsid w:val="0098549D"/>
    <w:rsid w:val="009876A7"/>
    <w:rsid w:val="00987766"/>
    <w:rsid w:val="00987CA1"/>
    <w:rsid w:val="009901B8"/>
    <w:rsid w:val="00990734"/>
    <w:rsid w:val="0099191B"/>
    <w:rsid w:val="00992252"/>
    <w:rsid w:val="009927CA"/>
    <w:rsid w:val="00993375"/>
    <w:rsid w:val="00994D47"/>
    <w:rsid w:val="009970C0"/>
    <w:rsid w:val="00997322"/>
    <w:rsid w:val="00997B00"/>
    <w:rsid w:val="00997EB6"/>
    <w:rsid w:val="009A03B5"/>
    <w:rsid w:val="009A119D"/>
    <w:rsid w:val="009A19AB"/>
    <w:rsid w:val="009A2237"/>
    <w:rsid w:val="009A2C70"/>
    <w:rsid w:val="009A360D"/>
    <w:rsid w:val="009A406E"/>
    <w:rsid w:val="009A40DE"/>
    <w:rsid w:val="009A4742"/>
    <w:rsid w:val="009A4D57"/>
    <w:rsid w:val="009A4EDD"/>
    <w:rsid w:val="009A5401"/>
    <w:rsid w:val="009A6E8F"/>
    <w:rsid w:val="009B135C"/>
    <w:rsid w:val="009B15A1"/>
    <w:rsid w:val="009B2279"/>
    <w:rsid w:val="009B3050"/>
    <w:rsid w:val="009B3082"/>
    <w:rsid w:val="009B32A4"/>
    <w:rsid w:val="009B7B23"/>
    <w:rsid w:val="009C17F2"/>
    <w:rsid w:val="009C180C"/>
    <w:rsid w:val="009C1C33"/>
    <w:rsid w:val="009C1D68"/>
    <w:rsid w:val="009C26EF"/>
    <w:rsid w:val="009C49FF"/>
    <w:rsid w:val="009C578B"/>
    <w:rsid w:val="009C5999"/>
    <w:rsid w:val="009C5B33"/>
    <w:rsid w:val="009C5D17"/>
    <w:rsid w:val="009C5D71"/>
    <w:rsid w:val="009C76CB"/>
    <w:rsid w:val="009C7770"/>
    <w:rsid w:val="009C7BF0"/>
    <w:rsid w:val="009D053E"/>
    <w:rsid w:val="009D0CF0"/>
    <w:rsid w:val="009D0D89"/>
    <w:rsid w:val="009D11D5"/>
    <w:rsid w:val="009D13E8"/>
    <w:rsid w:val="009D1729"/>
    <w:rsid w:val="009D1D6B"/>
    <w:rsid w:val="009D27F8"/>
    <w:rsid w:val="009D5772"/>
    <w:rsid w:val="009D6148"/>
    <w:rsid w:val="009D7162"/>
    <w:rsid w:val="009E1823"/>
    <w:rsid w:val="009E1DC4"/>
    <w:rsid w:val="009E25DF"/>
    <w:rsid w:val="009E3A66"/>
    <w:rsid w:val="009E4955"/>
    <w:rsid w:val="009E6314"/>
    <w:rsid w:val="009E6CD1"/>
    <w:rsid w:val="009E6D89"/>
    <w:rsid w:val="009E7198"/>
    <w:rsid w:val="009E7258"/>
    <w:rsid w:val="009E7D86"/>
    <w:rsid w:val="009F0456"/>
    <w:rsid w:val="009F47B1"/>
    <w:rsid w:val="009F4A1F"/>
    <w:rsid w:val="009F5A01"/>
    <w:rsid w:val="009F6347"/>
    <w:rsid w:val="009F6B47"/>
    <w:rsid w:val="009F6E6C"/>
    <w:rsid w:val="009F7B40"/>
    <w:rsid w:val="009F7C89"/>
    <w:rsid w:val="00A00B37"/>
    <w:rsid w:val="00A01312"/>
    <w:rsid w:val="00A016E5"/>
    <w:rsid w:val="00A0177C"/>
    <w:rsid w:val="00A02314"/>
    <w:rsid w:val="00A04534"/>
    <w:rsid w:val="00A06023"/>
    <w:rsid w:val="00A071CA"/>
    <w:rsid w:val="00A07345"/>
    <w:rsid w:val="00A10926"/>
    <w:rsid w:val="00A10EAE"/>
    <w:rsid w:val="00A126AE"/>
    <w:rsid w:val="00A131BB"/>
    <w:rsid w:val="00A13E0F"/>
    <w:rsid w:val="00A14697"/>
    <w:rsid w:val="00A14A2E"/>
    <w:rsid w:val="00A1559B"/>
    <w:rsid w:val="00A15A1C"/>
    <w:rsid w:val="00A15BD7"/>
    <w:rsid w:val="00A21222"/>
    <w:rsid w:val="00A2170B"/>
    <w:rsid w:val="00A22277"/>
    <w:rsid w:val="00A2295E"/>
    <w:rsid w:val="00A22C5F"/>
    <w:rsid w:val="00A22EB4"/>
    <w:rsid w:val="00A238C6"/>
    <w:rsid w:val="00A24031"/>
    <w:rsid w:val="00A30011"/>
    <w:rsid w:val="00A30AF3"/>
    <w:rsid w:val="00A32522"/>
    <w:rsid w:val="00A33422"/>
    <w:rsid w:val="00A3372E"/>
    <w:rsid w:val="00A33B82"/>
    <w:rsid w:val="00A37CC3"/>
    <w:rsid w:val="00A40652"/>
    <w:rsid w:val="00A41C81"/>
    <w:rsid w:val="00A42304"/>
    <w:rsid w:val="00A42FD6"/>
    <w:rsid w:val="00A43DF0"/>
    <w:rsid w:val="00A43F53"/>
    <w:rsid w:val="00A45D3E"/>
    <w:rsid w:val="00A460FF"/>
    <w:rsid w:val="00A46E87"/>
    <w:rsid w:val="00A46F23"/>
    <w:rsid w:val="00A470AA"/>
    <w:rsid w:val="00A47968"/>
    <w:rsid w:val="00A47B6F"/>
    <w:rsid w:val="00A500EF"/>
    <w:rsid w:val="00A504B1"/>
    <w:rsid w:val="00A50BDA"/>
    <w:rsid w:val="00A510D4"/>
    <w:rsid w:val="00A51EE8"/>
    <w:rsid w:val="00A53055"/>
    <w:rsid w:val="00A53AAB"/>
    <w:rsid w:val="00A5411F"/>
    <w:rsid w:val="00A54650"/>
    <w:rsid w:val="00A54F79"/>
    <w:rsid w:val="00A55A5A"/>
    <w:rsid w:val="00A606AC"/>
    <w:rsid w:val="00A60C7D"/>
    <w:rsid w:val="00A6296D"/>
    <w:rsid w:val="00A62A47"/>
    <w:rsid w:val="00A6387E"/>
    <w:rsid w:val="00A63931"/>
    <w:rsid w:val="00A6482D"/>
    <w:rsid w:val="00A64C7E"/>
    <w:rsid w:val="00A65875"/>
    <w:rsid w:val="00A66452"/>
    <w:rsid w:val="00A66802"/>
    <w:rsid w:val="00A6680C"/>
    <w:rsid w:val="00A66E4D"/>
    <w:rsid w:val="00A67233"/>
    <w:rsid w:val="00A67D56"/>
    <w:rsid w:val="00A67E85"/>
    <w:rsid w:val="00A700E2"/>
    <w:rsid w:val="00A7049D"/>
    <w:rsid w:val="00A70AD8"/>
    <w:rsid w:val="00A714CC"/>
    <w:rsid w:val="00A71CF2"/>
    <w:rsid w:val="00A7282F"/>
    <w:rsid w:val="00A74935"/>
    <w:rsid w:val="00A75696"/>
    <w:rsid w:val="00A75B5E"/>
    <w:rsid w:val="00A76446"/>
    <w:rsid w:val="00A76598"/>
    <w:rsid w:val="00A7665F"/>
    <w:rsid w:val="00A76F99"/>
    <w:rsid w:val="00A81964"/>
    <w:rsid w:val="00A81FC8"/>
    <w:rsid w:val="00A84D55"/>
    <w:rsid w:val="00A8506A"/>
    <w:rsid w:val="00A86006"/>
    <w:rsid w:val="00A86B92"/>
    <w:rsid w:val="00A907E3"/>
    <w:rsid w:val="00A91113"/>
    <w:rsid w:val="00A91DC2"/>
    <w:rsid w:val="00A92EB4"/>
    <w:rsid w:val="00A9343C"/>
    <w:rsid w:val="00A934BB"/>
    <w:rsid w:val="00A9355A"/>
    <w:rsid w:val="00A945ED"/>
    <w:rsid w:val="00A947DA"/>
    <w:rsid w:val="00A94C6D"/>
    <w:rsid w:val="00A9760A"/>
    <w:rsid w:val="00A976C3"/>
    <w:rsid w:val="00AA03CE"/>
    <w:rsid w:val="00AA106B"/>
    <w:rsid w:val="00AA22DB"/>
    <w:rsid w:val="00AA2D45"/>
    <w:rsid w:val="00AA32D6"/>
    <w:rsid w:val="00AA3D37"/>
    <w:rsid w:val="00AA49D6"/>
    <w:rsid w:val="00AA4D80"/>
    <w:rsid w:val="00AA57DF"/>
    <w:rsid w:val="00AA6472"/>
    <w:rsid w:val="00AA68DA"/>
    <w:rsid w:val="00AA6DB5"/>
    <w:rsid w:val="00AA6F9E"/>
    <w:rsid w:val="00AA7921"/>
    <w:rsid w:val="00AB0DE3"/>
    <w:rsid w:val="00AB29E6"/>
    <w:rsid w:val="00AB2C1E"/>
    <w:rsid w:val="00AB345D"/>
    <w:rsid w:val="00AB38C1"/>
    <w:rsid w:val="00AB3D81"/>
    <w:rsid w:val="00AB4644"/>
    <w:rsid w:val="00AB4801"/>
    <w:rsid w:val="00AB4DE0"/>
    <w:rsid w:val="00AB54A6"/>
    <w:rsid w:val="00AB67BA"/>
    <w:rsid w:val="00AB6CFD"/>
    <w:rsid w:val="00AB6D3F"/>
    <w:rsid w:val="00AB72B1"/>
    <w:rsid w:val="00AB79CB"/>
    <w:rsid w:val="00AC00C1"/>
    <w:rsid w:val="00AC1503"/>
    <w:rsid w:val="00AC18B2"/>
    <w:rsid w:val="00AC1958"/>
    <w:rsid w:val="00AC1D2B"/>
    <w:rsid w:val="00AC2FFA"/>
    <w:rsid w:val="00AC33D4"/>
    <w:rsid w:val="00AC4C4D"/>
    <w:rsid w:val="00AC511B"/>
    <w:rsid w:val="00AC5E99"/>
    <w:rsid w:val="00AC5F30"/>
    <w:rsid w:val="00AC671D"/>
    <w:rsid w:val="00AC78E0"/>
    <w:rsid w:val="00AD26EA"/>
    <w:rsid w:val="00AD3116"/>
    <w:rsid w:val="00AD43E8"/>
    <w:rsid w:val="00AD4B75"/>
    <w:rsid w:val="00AD72F3"/>
    <w:rsid w:val="00AD765C"/>
    <w:rsid w:val="00AE0383"/>
    <w:rsid w:val="00AE0B4B"/>
    <w:rsid w:val="00AE111F"/>
    <w:rsid w:val="00AE14AA"/>
    <w:rsid w:val="00AE2282"/>
    <w:rsid w:val="00AE2AB2"/>
    <w:rsid w:val="00AE3AA9"/>
    <w:rsid w:val="00AE4A40"/>
    <w:rsid w:val="00AE5B8C"/>
    <w:rsid w:val="00AE6542"/>
    <w:rsid w:val="00AE6883"/>
    <w:rsid w:val="00AE6A8A"/>
    <w:rsid w:val="00AE76D1"/>
    <w:rsid w:val="00AF0539"/>
    <w:rsid w:val="00AF08F9"/>
    <w:rsid w:val="00AF0AD5"/>
    <w:rsid w:val="00AF1226"/>
    <w:rsid w:val="00AF1782"/>
    <w:rsid w:val="00AF1AF2"/>
    <w:rsid w:val="00AF2B14"/>
    <w:rsid w:val="00AF2C05"/>
    <w:rsid w:val="00AF3995"/>
    <w:rsid w:val="00AF3C67"/>
    <w:rsid w:val="00AF42D9"/>
    <w:rsid w:val="00AF4D48"/>
    <w:rsid w:val="00AF5962"/>
    <w:rsid w:val="00AF5A4F"/>
    <w:rsid w:val="00AF6451"/>
    <w:rsid w:val="00AF6904"/>
    <w:rsid w:val="00AF76AD"/>
    <w:rsid w:val="00AF7CCB"/>
    <w:rsid w:val="00B007FE"/>
    <w:rsid w:val="00B01E1A"/>
    <w:rsid w:val="00B02F92"/>
    <w:rsid w:val="00B03573"/>
    <w:rsid w:val="00B03EC7"/>
    <w:rsid w:val="00B04DD2"/>
    <w:rsid w:val="00B0514B"/>
    <w:rsid w:val="00B05AC7"/>
    <w:rsid w:val="00B061C5"/>
    <w:rsid w:val="00B0698C"/>
    <w:rsid w:val="00B07F0C"/>
    <w:rsid w:val="00B123EA"/>
    <w:rsid w:val="00B12E22"/>
    <w:rsid w:val="00B13F8D"/>
    <w:rsid w:val="00B14A4C"/>
    <w:rsid w:val="00B15381"/>
    <w:rsid w:val="00B155E1"/>
    <w:rsid w:val="00B15AAD"/>
    <w:rsid w:val="00B15AE8"/>
    <w:rsid w:val="00B15B49"/>
    <w:rsid w:val="00B16A7C"/>
    <w:rsid w:val="00B16D9F"/>
    <w:rsid w:val="00B206C1"/>
    <w:rsid w:val="00B207CE"/>
    <w:rsid w:val="00B21CBD"/>
    <w:rsid w:val="00B21CE5"/>
    <w:rsid w:val="00B21D41"/>
    <w:rsid w:val="00B21DFA"/>
    <w:rsid w:val="00B2310E"/>
    <w:rsid w:val="00B23459"/>
    <w:rsid w:val="00B237E2"/>
    <w:rsid w:val="00B23DD3"/>
    <w:rsid w:val="00B2494C"/>
    <w:rsid w:val="00B24F13"/>
    <w:rsid w:val="00B259EC"/>
    <w:rsid w:val="00B2611F"/>
    <w:rsid w:val="00B2659E"/>
    <w:rsid w:val="00B26789"/>
    <w:rsid w:val="00B2716F"/>
    <w:rsid w:val="00B274F4"/>
    <w:rsid w:val="00B278B0"/>
    <w:rsid w:val="00B27E37"/>
    <w:rsid w:val="00B306E1"/>
    <w:rsid w:val="00B30C04"/>
    <w:rsid w:val="00B30E7B"/>
    <w:rsid w:val="00B31D66"/>
    <w:rsid w:val="00B3219C"/>
    <w:rsid w:val="00B3255A"/>
    <w:rsid w:val="00B32707"/>
    <w:rsid w:val="00B338F6"/>
    <w:rsid w:val="00B33C16"/>
    <w:rsid w:val="00B34B45"/>
    <w:rsid w:val="00B35D3C"/>
    <w:rsid w:val="00B40E08"/>
    <w:rsid w:val="00B41AF7"/>
    <w:rsid w:val="00B424ED"/>
    <w:rsid w:val="00B4292B"/>
    <w:rsid w:val="00B44A60"/>
    <w:rsid w:val="00B4534B"/>
    <w:rsid w:val="00B45AC4"/>
    <w:rsid w:val="00B4788A"/>
    <w:rsid w:val="00B504C0"/>
    <w:rsid w:val="00B515C6"/>
    <w:rsid w:val="00B51A79"/>
    <w:rsid w:val="00B53297"/>
    <w:rsid w:val="00B53E78"/>
    <w:rsid w:val="00B544A9"/>
    <w:rsid w:val="00B54B12"/>
    <w:rsid w:val="00B552EE"/>
    <w:rsid w:val="00B55ECB"/>
    <w:rsid w:val="00B56067"/>
    <w:rsid w:val="00B56B77"/>
    <w:rsid w:val="00B57172"/>
    <w:rsid w:val="00B63274"/>
    <w:rsid w:val="00B644AC"/>
    <w:rsid w:val="00B64DEB"/>
    <w:rsid w:val="00B6554F"/>
    <w:rsid w:val="00B6582D"/>
    <w:rsid w:val="00B66FBC"/>
    <w:rsid w:val="00B679C8"/>
    <w:rsid w:val="00B716D4"/>
    <w:rsid w:val="00B71BA8"/>
    <w:rsid w:val="00B75497"/>
    <w:rsid w:val="00B758FA"/>
    <w:rsid w:val="00B779E6"/>
    <w:rsid w:val="00B82067"/>
    <w:rsid w:val="00B830CC"/>
    <w:rsid w:val="00B831C9"/>
    <w:rsid w:val="00B83A65"/>
    <w:rsid w:val="00B844BD"/>
    <w:rsid w:val="00B84860"/>
    <w:rsid w:val="00B849B6"/>
    <w:rsid w:val="00B85A4F"/>
    <w:rsid w:val="00B85DFE"/>
    <w:rsid w:val="00B85E19"/>
    <w:rsid w:val="00B85E1B"/>
    <w:rsid w:val="00B87A1B"/>
    <w:rsid w:val="00B90421"/>
    <w:rsid w:val="00B9043F"/>
    <w:rsid w:val="00B90A99"/>
    <w:rsid w:val="00B90D58"/>
    <w:rsid w:val="00B9150D"/>
    <w:rsid w:val="00B94A15"/>
    <w:rsid w:val="00BA070E"/>
    <w:rsid w:val="00BA1B8A"/>
    <w:rsid w:val="00BA1D45"/>
    <w:rsid w:val="00BA377D"/>
    <w:rsid w:val="00BA52FE"/>
    <w:rsid w:val="00BA5A7F"/>
    <w:rsid w:val="00BB0EF7"/>
    <w:rsid w:val="00BB138F"/>
    <w:rsid w:val="00BB16D2"/>
    <w:rsid w:val="00BB1CD2"/>
    <w:rsid w:val="00BB26B5"/>
    <w:rsid w:val="00BB36D5"/>
    <w:rsid w:val="00BB427D"/>
    <w:rsid w:val="00BB47C6"/>
    <w:rsid w:val="00BB4AD3"/>
    <w:rsid w:val="00BB4E0E"/>
    <w:rsid w:val="00BB61C8"/>
    <w:rsid w:val="00BB75CA"/>
    <w:rsid w:val="00BC05EF"/>
    <w:rsid w:val="00BC0C73"/>
    <w:rsid w:val="00BC0F6F"/>
    <w:rsid w:val="00BC10A3"/>
    <w:rsid w:val="00BC1E79"/>
    <w:rsid w:val="00BC237F"/>
    <w:rsid w:val="00BC27B0"/>
    <w:rsid w:val="00BC2E60"/>
    <w:rsid w:val="00BC4353"/>
    <w:rsid w:val="00BC4A5F"/>
    <w:rsid w:val="00BC5EBA"/>
    <w:rsid w:val="00BC683C"/>
    <w:rsid w:val="00BC6E05"/>
    <w:rsid w:val="00BC7075"/>
    <w:rsid w:val="00BC713D"/>
    <w:rsid w:val="00BD38EF"/>
    <w:rsid w:val="00BD4096"/>
    <w:rsid w:val="00BD43DC"/>
    <w:rsid w:val="00BD528A"/>
    <w:rsid w:val="00BD58F1"/>
    <w:rsid w:val="00BD5A89"/>
    <w:rsid w:val="00BD63D0"/>
    <w:rsid w:val="00BD68DB"/>
    <w:rsid w:val="00BD79EC"/>
    <w:rsid w:val="00BE003B"/>
    <w:rsid w:val="00BE046B"/>
    <w:rsid w:val="00BE0D96"/>
    <w:rsid w:val="00BE1599"/>
    <w:rsid w:val="00BE36A2"/>
    <w:rsid w:val="00BE4BB0"/>
    <w:rsid w:val="00BE58F2"/>
    <w:rsid w:val="00BE5AC5"/>
    <w:rsid w:val="00BE6642"/>
    <w:rsid w:val="00BE6861"/>
    <w:rsid w:val="00BF2838"/>
    <w:rsid w:val="00BF3758"/>
    <w:rsid w:val="00BF5768"/>
    <w:rsid w:val="00BF60DA"/>
    <w:rsid w:val="00BF61DE"/>
    <w:rsid w:val="00BF7748"/>
    <w:rsid w:val="00C012DD"/>
    <w:rsid w:val="00C01818"/>
    <w:rsid w:val="00C01FD7"/>
    <w:rsid w:val="00C03E49"/>
    <w:rsid w:val="00C05043"/>
    <w:rsid w:val="00C05D2B"/>
    <w:rsid w:val="00C10D68"/>
    <w:rsid w:val="00C12A2B"/>
    <w:rsid w:val="00C13900"/>
    <w:rsid w:val="00C14876"/>
    <w:rsid w:val="00C15244"/>
    <w:rsid w:val="00C17295"/>
    <w:rsid w:val="00C17A15"/>
    <w:rsid w:val="00C17DE5"/>
    <w:rsid w:val="00C21BD8"/>
    <w:rsid w:val="00C221F7"/>
    <w:rsid w:val="00C22A2C"/>
    <w:rsid w:val="00C244F6"/>
    <w:rsid w:val="00C24526"/>
    <w:rsid w:val="00C24A51"/>
    <w:rsid w:val="00C250AB"/>
    <w:rsid w:val="00C26381"/>
    <w:rsid w:val="00C27F56"/>
    <w:rsid w:val="00C301FA"/>
    <w:rsid w:val="00C308E9"/>
    <w:rsid w:val="00C31C66"/>
    <w:rsid w:val="00C33F2B"/>
    <w:rsid w:val="00C34239"/>
    <w:rsid w:val="00C344E4"/>
    <w:rsid w:val="00C350D1"/>
    <w:rsid w:val="00C35164"/>
    <w:rsid w:val="00C3624C"/>
    <w:rsid w:val="00C36377"/>
    <w:rsid w:val="00C368E4"/>
    <w:rsid w:val="00C37085"/>
    <w:rsid w:val="00C4035A"/>
    <w:rsid w:val="00C40485"/>
    <w:rsid w:val="00C405D1"/>
    <w:rsid w:val="00C40B4E"/>
    <w:rsid w:val="00C41234"/>
    <w:rsid w:val="00C439EC"/>
    <w:rsid w:val="00C43B6A"/>
    <w:rsid w:val="00C43F80"/>
    <w:rsid w:val="00C44349"/>
    <w:rsid w:val="00C44E14"/>
    <w:rsid w:val="00C465D2"/>
    <w:rsid w:val="00C4748C"/>
    <w:rsid w:val="00C47784"/>
    <w:rsid w:val="00C50448"/>
    <w:rsid w:val="00C523C5"/>
    <w:rsid w:val="00C5311A"/>
    <w:rsid w:val="00C545A0"/>
    <w:rsid w:val="00C5562A"/>
    <w:rsid w:val="00C5658A"/>
    <w:rsid w:val="00C567AE"/>
    <w:rsid w:val="00C56DB4"/>
    <w:rsid w:val="00C5710F"/>
    <w:rsid w:val="00C571A1"/>
    <w:rsid w:val="00C60B3F"/>
    <w:rsid w:val="00C60ED2"/>
    <w:rsid w:val="00C61F09"/>
    <w:rsid w:val="00C626C7"/>
    <w:rsid w:val="00C62AA5"/>
    <w:rsid w:val="00C63205"/>
    <w:rsid w:val="00C6321E"/>
    <w:rsid w:val="00C63C7A"/>
    <w:rsid w:val="00C64F19"/>
    <w:rsid w:val="00C672A5"/>
    <w:rsid w:val="00C67A6F"/>
    <w:rsid w:val="00C67A9B"/>
    <w:rsid w:val="00C70059"/>
    <w:rsid w:val="00C707A9"/>
    <w:rsid w:val="00C70CBA"/>
    <w:rsid w:val="00C723EA"/>
    <w:rsid w:val="00C72768"/>
    <w:rsid w:val="00C73CB9"/>
    <w:rsid w:val="00C743AA"/>
    <w:rsid w:val="00C74E55"/>
    <w:rsid w:val="00C75C76"/>
    <w:rsid w:val="00C77637"/>
    <w:rsid w:val="00C80561"/>
    <w:rsid w:val="00C82550"/>
    <w:rsid w:val="00C83339"/>
    <w:rsid w:val="00C8344A"/>
    <w:rsid w:val="00C842AB"/>
    <w:rsid w:val="00C844CA"/>
    <w:rsid w:val="00C85361"/>
    <w:rsid w:val="00C863E4"/>
    <w:rsid w:val="00C8666D"/>
    <w:rsid w:val="00C86E8A"/>
    <w:rsid w:val="00C87CF8"/>
    <w:rsid w:val="00C90932"/>
    <w:rsid w:val="00C90E85"/>
    <w:rsid w:val="00C91134"/>
    <w:rsid w:val="00C91185"/>
    <w:rsid w:val="00C91C34"/>
    <w:rsid w:val="00C91E19"/>
    <w:rsid w:val="00C91F24"/>
    <w:rsid w:val="00C92224"/>
    <w:rsid w:val="00C931B0"/>
    <w:rsid w:val="00C93286"/>
    <w:rsid w:val="00C933DD"/>
    <w:rsid w:val="00C93656"/>
    <w:rsid w:val="00C950DD"/>
    <w:rsid w:val="00C956E4"/>
    <w:rsid w:val="00C964EE"/>
    <w:rsid w:val="00C96D5F"/>
    <w:rsid w:val="00C9788B"/>
    <w:rsid w:val="00CA01EA"/>
    <w:rsid w:val="00CA150D"/>
    <w:rsid w:val="00CA2293"/>
    <w:rsid w:val="00CA3A05"/>
    <w:rsid w:val="00CA3B55"/>
    <w:rsid w:val="00CA439E"/>
    <w:rsid w:val="00CA5DB5"/>
    <w:rsid w:val="00CA5F09"/>
    <w:rsid w:val="00CA6F57"/>
    <w:rsid w:val="00CA7D00"/>
    <w:rsid w:val="00CB06AD"/>
    <w:rsid w:val="00CB0940"/>
    <w:rsid w:val="00CB0F86"/>
    <w:rsid w:val="00CB111F"/>
    <w:rsid w:val="00CB1F59"/>
    <w:rsid w:val="00CB3F14"/>
    <w:rsid w:val="00CB4DF8"/>
    <w:rsid w:val="00CB5DC9"/>
    <w:rsid w:val="00CC06EF"/>
    <w:rsid w:val="00CC1080"/>
    <w:rsid w:val="00CC17C7"/>
    <w:rsid w:val="00CC215D"/>
    <w:rsid w:val="00CC2494"/>
    <w:rsid w:val="00CC54A6"/>
    <w:rsid w:val="00CC5F84"/>
    <w:rsid w:val="00CC7F55"/>
    <w:rsid w:val="00CD0F90"/>
    <w:rsid w:val="00CD13A4"/>
    <w:rsid w:val="00CD1D4D"/>
    <w:rsid w:val="00CD2395"/>
    <w:rsid w:val="00CD2CEA"/>
    <w:rsid w:val="00CD385A"/>
    <w:rsid w:val="00CD44F5"/>
    <w:rsid w:val="00CD7119"/>
    <w:rsid w:val="00CE076B"/>
    <w:rsid w:val="00CE2F90"/>
    <w:rsid w:val="00CE4CA5"/>
    <w:rsid w:val="00CE5012"/>
    <w:rsid w:val="00CE5B1D"/>
    <w:rsid w:val="00CE5DCD"/>
    <w:rsid w:val="00CE5E3C"/>
    <w:rsid w:val="00CE6572"/>
    <w:rsid w:val="00CE7542"/>
    <w:rsid w:val="00CE7BD9"/>
    <w:rsid w:val="00CE7CC6"/>
    <w:rsid w:val="00CF06FA"/>
    <w:rsid w:val="00CF23FB"/>
    <w:rsid w:val="00CF2E54"/>
    <w:rsid w:val="00CF3617"/>
    <w:rsid w:val="00CF3EB2"/>
    <w:rsid w:val="00CF4E24"/>
    <w:rsid w:val="00CF57BA"/>
    <w:rsid w:val="00CF5A40"/>
    <w:rsid w:val="00CF6594"/>
    <w:rsid w:val="00CF70C0"/>
    <w:rsid w:val="00CF7F9F"/>
    <w:rsid w:val="00D015A4"/>
    <w:rsid w:val="00D01DA4"/>
    <w:rsid w:val="00D0349B"/>
    <w:rsid w:val="00D046DD"/>
    <w:rsid w:val="00D04BDD"/>
    <w:rsid w:val="00D05367"/>
    <w:rsid w:val="00D07A9D"/>
    <w:rsid w:val="00D07E8F"/>
    <w:rsid w:val="00D1160A"/>
    <w:rsid w:val="00D12046"/>
    <w:rsid w:val="00D12FE0"/>
    <w:rsid w:val="00D14766"/>
    <w:rsid w:val="00D159AE"/>
    <w:rsid w:val="00D20296"/>
    <w:rsid w:val="00D2262D"/>
    <w:rsid w:val="00D22A2D"/>
    <w:rsid w:val="00D2489A"/>
    <w:rsid w:val="00D2551A"/>
    <w:rsid w:val="00D2579F"/>
    <w:rsid w:val="00D31001"/>
    <w:rsid w:val="00D32CF1"/>
    <w:rsid w:val="00D33741"/>
    <w:rsid w:val="00D33BEB"/>
    <w:rsid w:val="00D359EA"/>
    <w:rsid w:val="00D35C45"/>
    <w:rsid w:val="00D376EC"/>
    <w:rsid w:val="00D4084C"/>
    <w:rsid w:val="00D4500E"/>
    <w:rsid w:val="00D46259"/>
    <w:rsid w:val="00D462FB"/>
    <w:rsid w:val="00D47F55"/>
    <w:rsid w:val="00D519F5"/>
    <w:rsid w:val="00D51CEF"/>
    <w:rsid w:val="00D5415D"/>
    <w:rsid w:val="00D5436B"/>
    <w:rsid w:val="00D550FA"/>
    <w:rsid w:val="00D5536F"/>
    <w:rsid w:val="00D55A54"/>
    <w:rsid w:val="00D55A65"/>
    <w:rsid w:val="00D6054D"/>
    <w:rsid w:val="00D611E3"/>
    <w:rsid w:val="00D668CD"/>
    <w:rsid w:val="00D669A2"/>
    <w:rsid w:val="00D67F74"/>
    <w:rsid w:val="00D7072D"/>
    <w:rsid w:val="00D70AE0"/>
    <w:rsid w:val="00D71AA5"/>
    <w:rsid w:val="00D72D53"/>
    <w:rsid w:val="00D741B5"/>
    <w:rsid w:val="00D745C7"/>
    <w:rsid w:val="00D74E06"/>
    <w:rsid w:val="00D75314"/>
    <w:rsid w:val="00D76464"/>
    <w:rsid w:val="00D8021C"/>
    <w:rsid w:val="00D8151B"/>
    <w:rsid w:val="00D83118"/>
    <w:rsid w:val="00D83912"/>
    <w:rsid w:val="00D83E77"/>
    <w:rsid w:val="00D843C8"/>
    <w:rsid w:val="00D85727"/>
    <w:rsid w:val="00D85EFD"/>
    <w:rsid w:val="00D864CE"/>
    <w:rsid w:val="00D86B74"/>
    <w:rsid w:val="00D87E73"/>
    <w:rsid w:val="00D90BFA"/>
    <w:rsid w:val="00D90E7B"/>
    <w:rsid w:val="00D911E7"/>
    <w:rsid w:val="00D917FB"/>
    <w:rsid w:val="00D9336B"/>
    <w:rsid w:val="00D958B6"/>
    <w:rsid w:val="00D9678C"/>
    <w:rsid w:val="00D971A7"/>
    <w:rsid w:val="00DA0911"/>
    <w:rsid w:val="00DA0F82"/>
    <w:rsid w:val="00DA1223"/>
    <w:rsid w:val="00DA15FD"/>
    <w:rsid w:val="00DA199C"/>
    <w:rsid w:val="00DA32BB"/>
    <w:rsid w:val="00DA40C4"/>
    <w:rsid w:val="00DA42C5"/>
    <w:rsid w:val="00DA594F"/>
    <w:rsid w:val="00DA5B17"/>
    <w:rsid w:val="00DA5DE2"/>
    <w:rsid w:val="00DA6175"/>
    <w:rsid w:val="00DA61BA"/>
    <w:rsid w:val="00DB06F1"/>
    <w:rsid w:val="00DB09DB"/>
    <w:rsid w:val="00DB0C29"/>
    <w:rsid w:val="00DB251F"/>
    <w:rsid w:val="00DB6978"/>
    <w:rsid w:val="00DB72E2"/>
    <w:rsid w:val="00DC0323"/>
    <w:rsid w:val="00DC07EF"/>
    <w:rsid w:val="00DC0AB4"/>
    <w:rsid w:val="00DC0FD5"/>
    <w:rsid w:val="00DC520F"/>
    <w:rsid w:val="00DC6680"/>
    <w:rsid w:val="00DC6FE3"/>
    <w:rsid w:val="00DC7330"/>
    <w:rsid w:val="00DC7455"/>
    <w:rsid w:val="00DD015A"/>
    <w:rsid w:val="00DD121A"/>
    <w:rsid w:val="00DD2795"/>
    <w:rsid w:val="00DD352D"/>
    <w:rsid w:val="00DD38A8"/>
    <w:rsid w:val="00DD61D5"/>
    <w:rsid w:val="00DD6829"/>
    <w:rsid w:val="00DE0CB4"/>
    <w:rsid w:val="00DE1813"/>
    <w:rsid w:val="00DE2237"/>
    <w:rsid w:val="00DE23F9"/>
    <w:rsid w:val="00DE27F3"/>
    <w:rsid w:val="00DE3B54"/>
    <w:rsid w:val="00DE3D83"/>
    <w:rsid w:val="00DE42BC"/>
    <w:rsid w:val="00DE42CC"/>
    <w:rsid w:val="00DE4A0B"/>
    <w:rsid w:val="00DE588E"/>
    <w:rsid w:val="00DF07A4"/>
    <w:rsid w:val="00DF265C"/>
    <w:rsid w:val="00DF26DB"/>
    <w:rsid w:val="00DF7382"/>
    <w:rsid w:val="00E01926"/>
    <w:rsid w:val="00E01BA0"/>
    <w:rsid w:val="00E027E1"/>
    <w:rsid w:val="00E04042"/>
    <w:rsid w:val="00E04316"/>
    <w:rsid w:val="00E05A4A"/>
    <w:rsid w:val="00E06315"/>
    <w:rsid w:val="00E06879"/>
    <w:rsid w:val="00E069CA"/>
    <w:rsid w:val="00E1003F"/>
    <w:rsid w:val="00E1019F"/>
    <w:rsid w:val="00E11022"/>
    <w:rsid w:val="00E11223"/>
    <w:rsid w:val="00E11263"/>
    <w:rsid w:val="00E12335"/>
    <w:rsid w:val="00E13309"/>
    <w:rsid w:val="00E1347B"/>
    <w:rsid w:val="00E13EB4"/>
    <w:rsid w:val="00E14AD3"/>
    <w:rsid w:val="00E1674C"/>
    <w:rsid w:val="00E17D07"/>
    <w:rsid w:val="00E2105D"/>
    <w:rsid w:val="00E2140E"/>
    <w:rsid w:val="00E21599"/>
    <w:rsid w:val="00E22D23"/>
    <w:rsid w:val="00E23B9F"/>
    <w:rsid w:val="00E24146"/>
    <w:rsid w:val="00E24D47"/>
    <w:rsid w:val="00E262AB"/>
    <w:rsid w:val="00E26F70"/>
    <w:rsid w:val="00E2726D"/>
    <w:rsid w:val="00E27D34"/>
    <w:rsid w:val="00E307BA"/>
    <w:rsid w:val="00E307E7"/>
    <w:rsid w:val="00E30EF8"/>
    <w:rsid w:val="00E314C0"/>
    <w:rsid w:val="00E32C89"/>
    <w:rsid w:val="00E35AAF"/>
    <w:rsid w:val="00E36DC5"/>
    <w:rsid w:val="00E37510"/>
    <w:rsid w:val="00E400AD"/>
    <w:rsid w:val="00E40746"/>
    <w:rsid w:val="00E40C3D"/>
    <w:rsid w:val="00E421F7"/>
    <w:rsid w:val="00E4376D"/>
    <w:rsid w:val="00E43831"/>
    <w:rsid w:val="00E43A6E"/>
    <w:rsid w:val="00E43DA2"/>
    <w:rsid w:val="00E45430"/>
    <w:rsid w:val="00E45897"/>
    <w:rsid w:val="00E46A3F"/>
    <w:rsid w:val="00E50F06"/>
    <w:rsid w:val="00E52C80"/>
    <w:rsid w:val="00E5300E"/>
    <w:rsid w:val="00E53A2B"/>
    <w:rsid w:val="00E54E53"/>
    <w:rsid w:val="00E57667"/>
    <w:rsid w:val="00E57724"/>
    <w:rsid w:val="00E613C9"/>
    <w:rsid w:val="00E61F50"/>
    <w:rsid w:val="00E62083"/>
    <w:rsid w:val="00E62B44"/>
    <w:rsid w:val="00E639FD"/>
    <w:rsid w:val="00E64A81"/>
    <w:rsid w:val="00E7042E"/>
    <w:rsid w:val="00E708B4"/>
    <w:rsid w:val="00E70DCF"/>
    <w:rsid w:val="00E72386"/>
    <w:rsid w:val="00E7391B"/>
    <w:rsid w:val="00E756E6"/>
    <w:rsid w:val="00E75F0E"/>
    <w:rsid w:val="00E7642D"/>
    <w:rsid w:val="00E80684"/>
    <w:rsid w:val="00E81B36"/>
    <w:rsid w:val="00E83171"/>
    <w:rsid w:val="00E8533F"/>
    <w:rsid w:val="00E854E9"/>
    <w:rsid w:val="00E86C3B"/>
    <w:rsid w:val="00E86FE2"/>
    <w:rsid w:val="00E871A9"/>
    <w:rsid w:val="00E9115C"/>
    <w:rsid w:val="00E91E20"/>
    <w:rsid w:val="00E92B49"/>
    <w:rsid w:val="00E9314F"/>
    <w:rsid w:val="00E94089"/>
    <w:rsid w:val="00E9662A"/>
    <w:rsid w:val="00E97456"/>
    <w:rsid w:val="00E979A8"/>
    <w:rsid w:val="00EA016C"/>
    <w:rsid w:val="00EA0692"/>
    <w:rsid w:val="00EA0F67"/>
    <w:rsid w:val="00EA11ED"/>
    <w:rsid w:val="00EA1FCF"/>
    <w:rsid w:val="00EA26DE"/>
    <w:rsid w:val="00EA327C"/>
    <w:rsid w:val="00EA3672"/>
    <w:rsid w:val="00EA3C27"/>
    <w:rsid w:val="00EA3C9D"/>
    <w:rsid w:val="00EA3FEB"/>
    <w:rsid w:val="00EA4496"/>
    <w:rsid w:val="00EA54A6"/>
    <w:rsid w:val="00EA6DF8"/>
    <w:rsid w:val="00EB0015"/>
    <w:rsid w:val="00EB0CCC"/>
    <w:rsid w:val="00EB2741"/>
    <w:rsid w:val="00EB2759"/>
    <w:rsid w:val="00EB2A59"/>
    <w:rsid w:val="00EB3853"/>
    <w:rsid w:val="00EB46C6"/>
    <w:rsid w:val="00EB63D0"/>
    <w:rsid w:val="00EB66A5"/>
    <w:rsid w:val="00EB71F4"/>
    <w:rsid w:val="00EB7AE9"/>
    <w:rsid w:val="00EB7BD9"/>
    <w:rsid w:val="00EC0C82"/>
    <w:rsid w:val="00EC566A"/>
    <w:rsid w:val="00EC5C97"/>
    <w:rsid w:val="00EC6C89"/>
    <w:rsid w:val="00EC79CB"/>
    <w:rsid w:val="00ED04B4"/>
    <w:rsid w:val="00ED10E3"/>
    <w:rsid w:val="00ED2189"/>
    <w:rsid w:val="00ED3EA9"/>
    <w:rsid w:val="00ED4003"/>
    <w:rsid w:val="00ED413F"/>
    <w:rsid w:val="00ED454E"/>
    <w:rsid w:val="00ED5382"/>
    <w:rsid w:val="00ED676F"/>
    <w:rsid w:val="00ED6F4F"/>
    <w:rsid w:val="00EE224A"/>
    <w:rsid w:val="00EE3EF8"/>
    <w:rsid w:val="00EF0139"/>
    <w:rsid w:val="00EF045B"/>
    <w:rsid w:val="00EF11E1"/>
    <w:rsid w:val="00EF21BF"/>
    <w:rsid w:val="00EF29A9"/>
    <w:rsid w:val="00EF33D2"/>
    <w:rsid w:val="00EF36EF"/>
    <w:rsid w:val="00EF3CB8"/>
    <w:rsid w:val="00EF5E93"/>
    <w:rsid w:val="00EF6375"/>
    <w:rsid w:val="00EF6538"/>
    <w:rsid w:val="00EF6F77"/>
    <w:rsid w:val="00EF71D5"/>
    <w:rsid w:val="00EF7953"/>
    <w:rsid w:val="00F0097C"/>
    <w:rsid w:val="00F0198A"/>
    <w:rsid w:val="00F020FF"/>
    <w:rsid w:val="00F039EF"/>
    <w:rsid w:val="00F03ECA"/>
    <w:rsid w:val="00F06558"/>
    <w:rsid w:val="00F06993"/>
    <w:rsid w:val="00F06B6A"/>
    <w:rsid w:val="00F07D0A"/>
    <w:rsid w:val="00F13DEC"/>
    <w:rsid w:val="00F145F1"/>
    <w:rsid w:val="00F147BB"/>
    <w:rsid w:val="00F16304"/>
    <w:rsid w:val="00F167B1"/>
    <w:rsid w:val="00F17325"/>
    <w:rsid w:val="00F2002F"/>
    <w:rsid w:val="00F20F2C"/>
    <w:rsid w:val="00F254A8"/>
    <w:rsid w:val="00F25A74"/>
    <w:rsid w:val="00F27B44"/>
    <w:rsid w:val="00F303FE"/>
    <w:rsid w:val="00F308C9"/>
    <w:rsid w:val="00F31111"/>
    <w:rsid w:val="00F32FC2"/>
    <w:rsid w:val="00F337CE"/>
    <w:rsid w:val="00F33BCD"/>
    <w:rsid w:val="00F33E91"/>
    <w:rsid w:val="00F33FA0"/>
    <w:rsid w:val="00F3432C"/>
    <w:rsid w:val="00F34DA2"/>
    <w:rsid w:val="00F3523D"/>
    <w:rsid w:val="00F35CB6"/>
    <w:rsid w:val="00F37B40"/>
    <w:rsid w:val="00F37D1E"/>
    <w:rsid w:val="00F400FF"/>
    <w:rsid w:val="00F40755"/>
    <w:rsid w:val="00F423DE"/>
    <w:rsid w:val="00F42528"/>
    <w:rsid w:val="00F436FC"/>
    <w:rsid w:val="00F4457F"/>
    <w:rsid w:val="00F445D0"/>
    <w:rsid w:val="00F447D5"/>
    <w:rsid w:val="00F455CC"/>
    <w:rsid w:val="00F46829"/>
    <w:rsid w:val="00F46C89"/>
    <w:rsid w:val="00F46E30"/>
    <w:rsid w:val="00F4707E"/>
    <w:rsid w:val="00F4742A"/>
    <w:rsid w:val="00F47C22"/>
    <w:rsid w:val="00F50937"/>
    <w:rsid w:val="00F52573"/>
    <w:rsid w:val="00F53F7B"/>
    <w:rsid w:val="00F5460E"/>
    <w:rsid w:val="00F546D4"/>
    <w:rsid w:val="00F55E61"/>
    <w:rsid w:val="00F56648"/>
    <w:rsid w:val="00F575BA"/>
    <w:rsid w:val="00F57F63"/>
    <w:rsid w:val="00F632F0"/>
    <w:rsid w:val="00F647C8"/>
    <w:rsid w:val="00F658DC"/>
    <w:rsid w:val="00F667ED"/>
    <w:rsid w:val="00F670B2"/>
    <w:rsid w:val="00F675B1"/>
    <w:rsid w:val="00F710D4"/>
    <w:rsid w:val="00F71720"/>
    <w:rsid w:val="00F72CE8"/>
    <w:rsid w:val="00F7358F"/>
    <w:rsid w:val="00F7397A"/>
    <w:rsid w:val="00F7473D"/>
    <w:rsid w:val="00F753ED"/>
    <w:rsid w:val="00F76A75"/>
    <w:rsid w:val="00F76D60"/>
    <w:rsid w:val="00F77D53"/>
    <w:rsid w:val="00F77FEC"/>
    <w:rsid w:val="00F825DE"/>
    <w:rsid w:val="00F82A85"/>
    <w:rsid w:val="00F861C7"/>
    <w:rsid w:val="00F865B1"/>
    <w:rsid w:val="00F86A65"/>
    <w:rsid w:val="00F87685"/>
    <w:rsid w:val="00F87ACB"/>
    <w:rsid w:val="00F90973"/>
    <w:rsid w:val="00F91121"/>
    <w:rsid w:val="00F92525"/>
    <w:rsid w:val="00F93415"/>
    <w:rsid w:val="00F9382B"/>
    <w:rsid w:val="00F94C4F"/>
    <w:rsid w:val="00F969BF"/>
    <w:rsid w:val="00F96BAF"/>
    <w:rsid w:val="00F97ACB"/>
    <w:rsid w:val="00FA10E6"/>
    <w:rsid w:val="00FA17D0"/>
    <w:rsid w:val="00FA1D41"/>
    <w:rsid w:val="00FA3C5C"/>
    <w:rsid w:val="00FA3EC9"/>
    <w:rsid w:val="00FA44BD"/>
    <w:rsid w:val="00FA48D8"/>
    <w:rsid w:val="00FA58E5"/>
    <w:rsid w:val="00FA5A73"/>
    <w:rsid w:val="00FB0825"/>
    <w:rsid w:val="00FB1EA4"/>
    <w:rsid w:val="00FB212D"/>
    <w:rsid w:val="00FB2836"/>
    <w:rsid w:val="00FB3ABB"/>
    <w:rsid w:val="00FB3E0C"/>
    <w:rsid w:val="00FB4A53"/>
    <w:rsid w:val="00FB4D76"/>
    <w:rsid w:val="00FB4DC6"/>
    <w:rsid w:val="00FB5624"/>
    <w:rsid w:val="00FB61FA"/>
    <w:rsid w:val="00FB7EF5"/>
    <w:rsid w:val="00FC0318"/>
    <w:rsid w:val="00FC171E"/>
    <w:rsid w:val="00FC1BA4"/>
    <w:rsid w:val="00FC1D1C"/>
    <w:rsid w:val="00FC4C64"/>
    <w:rsid w:val="00FC5159"/>
    <w:rsid w:val="00FC73C2"/>
    <w:rsid w:val="00FC76DA"/>
    <w:rsid w:val="00FD0005"/>
    <w:rsid w:val="00FD194C"/>
    <w:rsid w:val="00FD329E"/>
    <w:rsid w:val="00FD4746"/>
    <w:rsid w:val="00FD54F1"/>
    <w:rsid w:val="00FD64D4"/>
    <w:rsid w:val="00FD741C"/>
    <w:rsid w:val="00FE011B"/>
    <w:rsid w:val="00FE0EC9"/>
    <w:rsid w:val="00FE0FC5"/>
    <w:rsid w:val="00FE1392"/>
    <w:rsid w:val="00FE2DB6"/>
    <w:rsid w:val="00FE3441"/>
    <w:rsid w:val="00FE49B0"/>
    <w:rsid w:val="00FE5577"/>
    <w:rsid w:val="00FE634A"/>
    <w:rsid w:val="00FE6418"/>
    <w:rsid w:val="00FE6D43"/>
    <w:rsid w:val="00FE73A9"/>
    <w:rsid w:val="00FF0C15"/>
    <w:rsid w:val="00FF0D03"/>
    <w:rsid w:val="00FF1073"/>
    <w:rsid w:val="00FF1374"/>
    <w:rsid w:val="00FF1808"/>
    <w:rsid w:val="00FF22A8"/>
    <w:rsid w:val="00FF29D2"/>
    <w:rsid w:val="00FF3674"/>
    <w:rsid w:val="00FF4919"/>
    <w:rsid w:val="00FF4C66"/>
    <w:rsid w:val="00FF53D4"/>
    <w:rsid w:val="00FF5AB2"/>
    <w:rsid w:val="00FF6A9B"/>
    <w:rsid w:val="00FF6BF2"/>
    <w:rsid w:val="00FF75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5AAEAA1"/>
  <w15:docId w15:val="{ACB23699-5F6C-4EDF-8413-787CB034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20" w:line="276" w:lineRule="auto"/>
    </w:pPr>
    <w:rPr>
      <w:rFonts w:ascii="Calibri" w:eastAsia="Calibri" w:hAnsi="Calibri"/>
      <w:kern w:val="1"/>
      <w:sz w:val="22"/>
      <w:szCs w:val="22"/>
      <w:lang w:val="en-GB" w:eastAsia="en-US"/>
    </w:rPr>
  </w:style>
  <w:style w:type="paragraph" w:styleId="Heading1">
    <w:name w:val="heading 1"/>
    <w:basedOn w:val="Normal"/>
    <w:next w:val="BodyText"/>
    <w:qFormat/>
    <w:pPr>
      <w:keepNext/>
      <w:numPr>
        <w:numId w:val="1"/>
      </w:numPr>
      <w:tabs>
        <w:tab w:val="left" w:pos="284"/>
        <w:tab w:val="left" w:pos="567"/>
        <w:tab w:val="left" w:pos="851"/>
        <w:tab w:val="left" w:pos="1134"/>
      </w:tabs>
      <w:spacing w:before="240" w:after="120"/>
      <w:outlineLvl w:val="0"/>
    </w:pPr>
    <w:rPr>
      <w:b/>
      <w:bCs/>
      <w:sz w:val="28"/>
      <w:szCs w:val="28"/>
    </w:rPr>
  </w:style>
  <w:style w:type="paragraph" w:styleId="Heading2">
    <w:name w:val="heading 2"/>
    <w:basedOn w:val="Normal"/>
    <w:next w:val="BodyText"/>
    <w:qFormat/>
    <w:pPr>
      <w:keepNext/>
      <w:numPr>
        <w:ilvl w:val="1"/>
        <w:numId w:val="1"/>
      </w:numPr>
      <w:spacing w:before="240"/>
      <w:outlineLvl w:val="1"/>
    </w:pPr>
    <w:rPr>
      <w:b/>
      <w:szCs w:val="24"/>
    </w:rPr>
  </w:style>
  <w:style w:type="paragraph" w:styleId="Heading3">
    <w:name w:val="heading 3"/>
    <w:basedOn w:val="Normal"/>
    <w:next w:val="BodyText"/>
    <w:qFormat/>
    <w:pPr>
      <w:keepNext/>
      <w:numPr>
        <w:ilvl w:val="2"/>
        <w:numId w:val="1"/>
      </w:numPr>
      <w:spacing w:before="240"/>
      <w:outlineLvl w:val="2"/>
    </w:pPr>
    <w:rPr>
      <w:i/>
    </w:rPr>
  </w:style>
  <w:style w:type="paragraph" w:styleId="Heading4">
    <w:name w:val="heading 4"/>
    <w:basedOn w:val="Normal"/>
    <w:next w:val="BodyText"/>
    <w:qFormat/>
    <w:pPr>
      <w:keepNext/>
      <w:tabs>
        <w:tab w:val="left" w:pos="284"/>
        <w:tab w:val="left" w:pos="567"/>
        <w:tab w:val="left" w:pos="1418"/>
        <w:tab w:val="left" w:pos="1701"/>
      </w:tabs>
      <w:outlineLvl w:val="3"/>
    </w:pPr>
    <w:rPr>
      <w:b/>
    </w:rPr>
  </w:style>
  <w:style w:type="paragraph" w:styleId="Heading5">
    <w:name w:val="heading 5"/>
    <w:basedOn w:val="Normal"/>
    <w:next w:val="BodyText"/>
    <w:qFormat/>
    <w:pPr>
      <w:keepNext/>
      <w:outlineLvl w:val="4"/>
    </w:pPr>
    <w:rPr>
      <w:i/>
    </w:rPr>
  </w:style>
  <w:style w:type="paragraph" w:styleId="Heading6">
    <w:name w:val="heading 6"/>
    <w:basedOn w:val="Normal"/>
    <w:next w:val="BodyText"/>
    <w:qFormat/>
    <w:pPr>
      <w:keepNext/>
      <w:keepLines/>
      <w:spacing w:before="200"/>
      <w:ind w:left="1152" w:hanging="1152"/>
      <w:outlineLvl w:val="5"/>
    </w:pPr>
    <w:rPr>
      <w:rFonts w:ascii="Cambria" w:eastAsia="MS Gothi" w:hAnsi="Cambria" w:cs="Cambria"/>
      <w:i/>
      <w:iCs/>
      <w:color w:val="243F60"/>
    </w:rPr>
  </w:style>
  <w:style w:type="paragraph" w:styleId="Heading7">
    <w:name w:val="heading 7"/>
    <w:basedOn w:val="Normal"/>
    <w:next w:val="BodyText"/>
    <w:qFormat/>
    <w:pPr>
      <w:keepNext/>
      <w:keepLines/>
      <w:spacing w:before="200"/>
      <w:ind w:left="1296" w:hanging="1296"/>
      <w:outlineLvl w:val="6"/>
    </w:pPr>
    <w:rPr>
      <w:rFonts w:ascii="Cambria" w:eastAsia="MS Gothi" w:hAnsi="Cambria" w:cs="Cambria"/>
      <w:i/>
      <w:iCs/>
      <w:color w:val="404040"/>
    </w:rPr>
  </w:style>
  <w:style w:type="paragraph" w:styleId="Heading8">
    <w:name w:val="heading 8"/>
    <w:basedOn w:val="Normal"/>
    <w:next w:val="BodyText"/>
    <w:qFormat/>
    <w:pPr>
      <w:keepNext/>
      <w:keepLines/>
      <w:spacing w:before="200"/>
      <w:ind w:left="1440" w:hanging="1440"/>
      <w:outlineLvl w:val="7"/>
    </w:pPr>
    <w:rPr>
      <w:rFonts w:ascii="Cambria" w:eastAsia="MS Gothi" w:hAnsi="Cambria" w:cs="Cambria"/>
      <w:color w:val="404040"/>
      <w:sz w:val="20"/>
      <w:szCs w:val="20"/>
    </w:rPr>
  </w:style>
  <w:style w:type="paragraph" w:styleId="Heading9">
    <w:name w:val="heading 9"/>
    <w:basedOn w:val="Normal"/>
    <w:next w:val="BodyText"/>
    <w:qFormat/>
    <w:pPr>
      <w:keepNext/>
      <w:keepLines/>
      <w:spacing w:before="200"/>
      <w:ind w:left="1584" w:hanging="1584"/>
      <w:outlineLvl w:val="8"/>
    </w:pPr>
    <w:rPr>
      <w:rFonts w:ascii="Cambria" w:eastAsia="MS Gothi"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ascii="font192" w:hAnsi="font192" w:cs="font19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cs="Times New Roman"/>
    </w:rPr>
  </w:style>
  <w:style w:type="character" w:customStyle="1" w:styleId="WW8Num4z0">
    <w:name w:val="WW8Num4z0"/>
    <w:rPr>
      <w:rFonts w:cs="Times New Roman"/>
    </w:rPr>
  </w:style>
  <w:style w:type="character" w:customStyle="1" w:styleId="WW8Num5z0">
    <w:name w:val="WW8Num5z0"/>
    <w:rPr>
      <w:rFonts w:cs="Times New Roman"/>
    </w:rPr>
  </w:style>
  <w:style w:type="character" w:customStyle="1" w:styleId="WW8Num6z0">
    <w:name w:val="WW8Num6z0"/>
    <w:rPr>
      <w:rFonts w:cs="Times New Roman"/>
    </w:rPr>
  </w:style>
  <w:style w:type="character" w:customStyle="1" w:styleId="WW8Num7z0">
    <w:name w:val="WW8Num7z0"/>
    <w:rPr>
      <w:rFonts w:cs="Times New Roman"/>
    </w:rPr>
  </w:style>
  <w:style w:type="character" w:customStyle="1" w:styleId="WW8Num8z0">
    <w:name w:val="WW8Num8z0"/>
    <w:rPr>
      <w:rFonts w:cs="Times New Roman"/>
    </w:rPr>
  </w:style>
  <w:style w:type="character" w:customStyle="1" w:styleId="WW8Num9z0">
    <w:name w:val="WW8Num9z0"/>
    <w:rPr>
      <w:rFonts w:ascii="Symbol" w:hAnsi="Symbol" w:cs="Symbol"/>
      <w:lang w:val="en-U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Calibri" w:hAnsi="Calibri" w:cs="Calibri"/>
    </w:rPr>
  </w:style>
  <w:style w:type="character" w:customStyle="1" w:styleId="WW8Num10z0">
    <w:name w:val="WW8Num10z0"/>
    <w:rPr>
      <w:rFonts w:cs="Times New Roman"/>
    </w:rPr>
  </w:style>
  <w:style w:type="character" w:customStyle="1" w:styleId="WW8Num11z0">
    <w:name w:val="WW8Num11z0"/>
    <w:rPr>
      <w:rFonts w:cs="Times New Roman"/>
    </w:rPr>
  </w:style>
  <w:style w:type="character" w:customStyle="1" w:styleId="WW8Num12z0">
    <w:name w:val="WW8Num12z0"/>
    <w:rPr>
      <w:rFonts w:cs="Times New Roman"/>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Times New Roman"/>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14z0">
    <w:name w:val="WW8Num14z0"/>
    <w:rPr>
      <w:rFonts w:cs="Times New Roman"/>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DefaultParagraphFont1">
    <w:name w:val="Default Paragraph Font1"/>
  </w:style>
  <w:style w:type="character" w:customStyle="1" w:styleId="Heading1Char">
    <w:name w:val="Heading 1 Char"/>
    <w:rPr>
      <w:rFonts w:ascii="Calibri" w:hAnsi="Calibri" w:cs="Calibri"/>
      <w:b/>
      <w:bCs/>
      <w:kern w:val="1"/>
      <w:sz w:val="28"/>
      <w:szCs w:val="28"/>
      <w:lang w:val="en-GB" w:eastAsia="en-US"/>
    </w:rPr>
  </w:style>
  <w:style w:type="character" w:customStyle="1" w:styleId="Heading2Char">
    <w:name w:val="Heading 2 Char"/>
    <w:rPr>
      <w:rFonts w:ascii="Calibri" w:hAnsi="Calibri" w:cs="Calibri"/>
      <w:b/>
      <w:szCs w:val="24"/>
      <w:lang w:val="en-GB" w:eastAsia="en-US"/>
    </w:rPr>
  </w:style>
  <w:style w:type="character" w:customStyle="1" w:styleId="Heading3Char">
    <w:name w:val="Heading 3 Char"/>
    <w:rPr>
      <w:rFonts w:ascii="Calibri" w:hAnsi="Calibri" w:cs="Calibri"/>
      <w:i/>
      <w:lang w:val="en-GB" w:eastAsia="en-US"/>
    </w:rPr>
  </w:style>
  <w:style w:type="character" w:customStyle="1" w:styleId="Heading4Char">
    <w:name w:val="Heading 4 Char"/>
    <w:rPr>
      <w:rFonts w:ascii="Calibri" w:eastAsia="SimSun" w:hAnsi="Calibri" w:cs="Times New Roman"/>
      <w:b/>
      <w:bCs/>
      <w:sz w:val="28"/>
      <w:szCs w:val="28"/>
      <w:lang w:val="en-GB" w:eastAsia="en-US"/>
    </w:rPr>
  </w:style>
  <w:style w:type="character" w:customStyle="1" w:styleId="Heading5Char">
    <w:name w:val="Heading 5 Char"/>
    <w:rPr>
      <w:rFonts w:ascii="Calibri" w:eastAsia="SimSun" w:hAnsi="Calibri" w:cs="Times New Roman"/>
      <w:b/>
      <w:bCs/>
      <w:i/>
      <w:iCs/>
      <w:sz w:val="26"/>
      <w:szCs w:val="26"/>
      <w:lang w:val="en-GB" w:eastAsia="en-US"/>
    </w:rPr>
  </w:style>
  <w:style w:type="character" w:customStyle="1" w:styleId="Heading6Char">
    <w:name w:val="Heading 6 Char"/>
    <w:rPr>
      <w:rFonts w:ascii="Cambria" w:eastAsia="MS Gothi" w:hAnsi="Cambria" w:cs="Times New Roman"/>
      <w:i/>
      <w:iCs/>
      <w:color w:val="243F60"/>
      <w:sz w:val="22"/>
      <w:szCs w:val="22"/>
    </w:rPr>
  </w:style>
  <w:style w:type="character" w:customStyle="1" w:styleId="Heading7Char">
    <w:name w:val="Heading 7 Char"/>
    <w:rPr>
      <w:rFonts w:ascii="Cambria" w:eastAsia="MS Gothi" w:hAnsi="Cambria" w:cs="Times New Roman"/>
      <w:i/>
      <w:iCs/>
      <w:color w:val="404040"/>
      <w:sz w:val="22"/>
      <w:szCs w:val="22"/>
    </w:rPr>
  </w:style>
  <w:style w:type="character" w:customStyle="1" w:styleId="Heading8Char">
    <w:name w:val="Heading 8 Char"/>
    <w:rPr>
      <w:rFonts w:ascii="Cambria" w:eastAsia="MS Gothi" w:hAnsi="Cambria" w:cs="Times New Roman"/>
      <w:color w:val="404040"/>
    </w:rPr>
  </w:style>
  <w:style w:type="character" w:customStyle="1" w:styleId="Heading9Char">
    <w:name w:val="Heading 9 Char"/>
    <w:rPr>
      <w:rFonts w:ascii="Cambria" w:eastAsia="MS Gothi" w:hAnsi="Cambria" w:cs="Times New Roman"/>
      <w:i/>
      <w:iCs/>
      <w:color w:val="404040"/>
    </w:rPr>
  </w:style>
  <w:style w:type="character" w:customStyle="1" w:styleId="BodyTextIndentChar">
    <w:name w:val="Body Text Indent Char"/>
    <w:rPr>
      <w:rFonts w:ascii="Calibri" w:hAnsi="Calibri" w:cs="Times New Roman"/>
      <w:lang w:val="en-GB" w:eastAsia="en-US"/>
    </w:rPr>
  </w:style>
  <w:style w:type="character" w:customStyle="1" w:styleId="FootnoteReference1">
    <w:name w:val="Footnote Reference1"/>
    <w:rPr>
      <w:rFonts w:cs="Times New Roman"/>
      <w:vertAlign w:val="superscript"/>
    </w:rPr>
  </w:style>
  <w:style w:type="character" w:customStyle="1" w:styleId="HeaderChar">
    <w:name w:val="Header Char"/>
    <w:rPr>
      <w:rFonts w:cs="Times New Roman"/>
      <w:sz w:val="24"/>
      <w:lang w:val="en-US" w:eastAsia="zh-CN"/>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uiPriority w:val="99"/>
    <w:rPr>
      <w:rFonts w:cs="Times New Roman"/>
      <w:lang w:val="en-US" w:eastAsia="zh-CN"/>
    </w:rPr>
  </w:style>
  <w:style w:type="character" w:styleId="Emphasis">
    <w:name w:val="Emphasis"/>
    <w:uiPriority w:val="20"/>
    <w:qFormat/>
    <w:rPr>
      <w:rFonts w:cs="Times New Roman"/>
      <w:i/>
      <w:iCs/>
    </w:rPr>
  </w:style>
  <w:style w:type="character" w:customStyle="1" w:styleId="FooterChar">
    <w:name w:val="Footer Char"/>
    <w:rPr>
      <w:rFonts w:cs="Times New Roman"/>
      <w:sz w:val="24"/>
      <w:lang w:val="en-US" w:eastAsia="zh-CN"/>
    </w:rPr>
  </w:style>
  <w:style w:type="character" w:styleId="Hyperlink">
    <w:name w:val="Hyperlink"/>
    <w:uiPriority w:val="99"/>
    <w:rPr>
      <w:rFonts w:cs="Times New Roman"/>
      <w:i/>
      <w:color w:val="00000A"/>
      <w:u w:val="none"/>
    </w:rPr>
  </w:style>
  <w:style w:type="character" w:customStyle="1" w:styleId="PageNumber1">
    <w:name w:val="Page Number1"/>
    <w:rPr>
      <w:rFonts w:cs="Times New Roman"/>
    </w:rPr>
  </w:style>
  <w:style w:type="character" w:customStyle="1" w:styleId="Funktion">
    <w:name w:val="Funktion"/>
    <w:rPr>
      <w:rFonts w:ascii="Courier New" w:hAnsi="Courier New" w:cs="Times New Roman"/>
    </w:rPr>
  </w:style>
  <w:style w:type="character" w:customStyle="1" w:styleId="Objekt">
    <w:name w:val="Objekt"/>
    <w:rPr>
      <w:rFonts w:cs="Times New Roman"/>
      <w:smallCaps/>
    </w:rPr>
  </w:style>
  <w:style w:type="character" w:customStyle="1" w:styleId="CommentReference1">
    <w:name w:val="Comment Reference1"/>
    <w:rPr>
      <w:rFonts w:cs="Times New Roman"/>
      <w:sz w:val="16"/>
    </w:rPr>
  </w:style>
  <w:style w:type="character" w:customStyle="1" w:styleId="CommentTextChar">
    <w:name w:val="Comment Text Char"/>
    <w:rPr>
      <w:rFonts w:ascii="Arial" w:hAnsi="Arial" w:cs="Times New Roman"/>
    </w:rPr>
  </w:style>
  <w:style w:type="character" w:customStyle="1" w:styleId="BalloonTextChar">
    <w:name w:val="Balloon Text Char"/>
    <w:rPr>
      <w:rFonts w:ascii="Tahoma" w:hAnsi="Tahoma" w:cs="Tahoma"/>
      <w:sz w:val="16"/>
      <w:szCs w:val="16"/>
    </w:rPr>
  </w:style>
  <w:style w:type="character" w:customStyle="1" w:styleId="st">
    <w:name w:val="st"/>
    <w:rPr>
      <w:rFonts w:cs="Times New Roman"/>
    </w:rPr>
  </w:style>
  <w:style w:type="character" w:customStyle="1" w:styleId="CommentSubjectChar">
    <w:name w:val="Comment Subject Char"/>
    <w:rPr>
      <w:rFonts w:ascii="Calibri" w:hAnsi="Calibri" w:cs="Times New Roman"/>
      <w:b/>
      <w:bCs/>
    </w:rPr>
  </w:style>
  <w:style w:type="character" w:customStyle="1" w:styleId="PlainTextChar">
    <w:name w:val="Plain Text Char"/>
    <w:rPr>
      <w:rFonts w:ascii="Calibri" w:eastAsia="Times New Roman" w:hAnsi="Calibri" w:cs="Calibri"/>
      <w:szCs w:val="21"/>
      <w:lang w:val="en-GB" w:eastAsia="en-US"/>
    </w:rPr>
  </w:style>
  <w:style w:type="character" w:styleId="FollowedHyperlink">
    <w:name w:val="FollowedHyperlink"/>
    <w:rPr>
      <w:color w:val="800080"/>
      <w:u w:val="single"/>
    </w:rPr>
  </w:style>
  <w:style w:type="character" w:customStyle="1" w:styleId="ListLabel1">
    <w:name w:val="ListLabel 1"/>
    <w:rPr>
      <w:rFonts w:cs="Times New Roman"/>
    </w:rPr>
  </w:style>
  <w:style w:type="character" w:customStyle="1" w:styleId="ListLabel2">
    <w:name w:val="ListLabel 2"/>
    <w:rPr>
      <w:rFonts w:eastAsia="Times New Roman"/>
    </w:rPr>
  </w:style>
  <w:style w:type="character" w:customStyle="1" w:styleId="ListLabel3">
    <w:name w:val="ListLabel 3"/>
    <w:rPr>
      <w:sz w:val="20"/>
    </w:rPr>
  </w:style>
  <w:style w:type="character" w:customStyle="1" w:styleId="Caractresdenotedebasdepage">
    <w:name w:val="Caractères de note de bas de page"/>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Ref,E"/>
    <w:uiPriority w:val="99"/>
    <w:qFormat/>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ListLabel8">
    <w:name w:val="ListLabel 8"/>
    <w:rPr>
      <w:rFonts w:cs="Calibri"/>
    </w:rPr>
  </w:style>
  <w:style w:type="character" w:customStyle="1" w:styleId="ListLabel7">
    <w:name w:val="ListLabel 7"/>
    <w:rPr>
      <w:rFonts w:cs="Symbol"/>
    </w:rPr>
  </w:style>
  <w:style w:type="character" w:customStyle="1" w:styleId="ListLabel6">
    <w:name w:val="ListLabel 6"/>
    <w:rPr>
      <w:rFonts w:cs="Wingdings"/>
    </w:rPr>
  </w:style>
  <w:style w:type="character" w:customStyle="1" w:styleId="ListLabel5">
    <w:name w:val="ListLabel 5"/>
    <w:rPr>
      <w:rFonts w:cs="Courier New"/>
    </w:rPr>
  </w:style>
  <w:style w:type="character" w:customStyle="1" w:styleId="ListLabel4">
    <w:name w:val="ListLabel 4"/>
    <w:rPr>
      <w:rFonts w:cs="font192"/>
    </w:rPr>
  </w:style>
  <w:style w:type="character" w:styleId="EndnoteReference">
    <w:name w:val="endnote reference"/>
    <w:rPr>
      <w:vertAlign w:val="superscript"/>
    </w:rPr>
  </w:style>
  <w:style w:type="paragraph" w:customStyle="1" w:styleId="Titre">
    <w:name w:val="Titre"/>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pPr>
      <w:spacing w:before="0" w:after="120"/>
    </w:pPr>
  </w:style>
  <w:style w:type="paragraph" w:styleId="List">
    <w:name w:val="List"/>
    <w:basedOn w:val="BodyText"/>
    <w:rPr>
      <w:rFonts w:ascii="Liberation Sans" w:hAnsi="Liberation Sans" w:cs="Mangal"/>
    </w:rPr>
  </w:style>
  <w:style w:type="paragraph" w:styleId="Caption">
    <w:name w:val="caption"/>
    <w:basedOn w:val="Normal"/>
    <w:qFormat/>
    <w:pPr>
      <w:suppressLineNumbers/>
      <w:spacing w:after="120"/>
    </w:pPr>
    <w:rPr>
      <w:rFonts w:ascii="Liberation Sans" w:hAnsi="Liberation Sans" w:cs="Mangal"/>
      <w:i/>
      <w:iCs/>
      <w:sz w:val="24"/>
      <w:szCs w:val="24"/>
    </w:rPr>
  </w:style>
  <w:style w:type="paragraph" w:customStyle="1" w:styleId="Index">
    <w:name w:val="Index"/>
    <w:basedOn w:val="Normal"/>
    <w:pPr>
      <w:suppressLineNumbers/>
    </w:pPr>
    <w:rPr>
      <w:rFonts w:ascii="Liberation Sans" w:hAnsi="Liberation Sans" w:cs="Mangal"/>
    </w:rPr>
  </w:style>
  <w:style w:type="paragraph" w:styleId="BodyTextIndent">
    <w:name w:val="Body Text Indent"/>
    <w:basedOn w:val="Normal"/>
  </w:style>
  <w:style w:type="paragraph" w:styleId="ListBullet">
    <w:name w:val="List Bullet"/>
    <w:basedOn w:val="Normal"/>
    <w:pPr>
      <w:tabs>
        <w:tab w:val="left" w:pos="360"/>
      </w:tabs>
      <w:ind w:left="284" w:hanging="284"/>
    </w:pPr>
  </w:style>
  <w:style w:type="paragraph" w:styleId="ListBullet2">
    <w:name w:val="List Bullet 2"/>
    <w:basedOn w:val="Normal"/>
    <w:pPr>
      <w:tabs>
        <w:tab w:val="left" w:pos="643"/>
      </w:tabs>
      <w:spacing w:before="60"/>
      <w:ind w:left="567" w:hanging="284"/>
    </w:pPr>
  </w:style>
  <w:style w:type="paragraph" w:styleId="ListBullet3">
    <w:name w:val="List Bullet 3"/>
    <w:basedOn w:val="Normal"/>
    <w:pPr>
      <w:numPr>
        <w:numId w:val="2"/>
      </w:numPr>
    </w:pPr>
  </w:style>
  <w:style w:type="paragraph" w:customStyle="1" w:styleId="Caption1">
    <w:name w:val="Caption1"/>
    <w:basedOn w:val="Normal"/>
    <w:rPr>
      <w:b/>
    </w:rPr>
  </w:style>
  <w:style w:type="paragraph" w:styleId="Header">
    <w:name w:val="header"/>
    <w:basedOn w:val="Normal"/>
    <w:pPr>
      <w:tabs>
        <w:tab w:val="center" w:pos="4536"/>
        <w:tab w:val="right" w:pos="7938"/>
        <w:tab w:val="right" w:pos="9072"/>
      </w:tabs>
      <w:spacing w:line="360" w:lineRule="auto"/>
    </w:pPr>
    <w:rPr>
      <w:rFonts w:ascii="Times New Roman" w:hAnsi="Times New Roman"/>
      <w:sz w:val="24"/>
      <w:szCs w:val="20"/>
      <w:lang w:val="en-US" w:eastAsia="zh-CN"/>
    </w:rPr>
  </w:style>
  <w:style w:type="paragraph" w:customStyle="1" w:styleId="FootnoteText1">
    <w:name w:val="Footnote Text1"/>
    <w:basedOn w:val="Normal"/>
    <w:rPr>
      <w:sz w:val="20"/>
    </w:rPr>
  </w:style>
  <w:style w:type="paragraph" w:styleId="TOC3">
    <w:name w:val="toc 3"/>
    <w:basedOn w:val="Normal"/>
    <w:pPr>
      <w:ind w:left="480"/>
    </w:pPr>
  </w:style>
  <w:style w:type="paragraph" w:customStyle="1" w:styleId="Tabellenkopf">
    <w:name w:val="Tabellenkopf"/>
    <w:basedOn w:val="Normal"/>
    <w:pPr>
      <w:spacing w:after="60"/>
    </w:pPr>
    <w:rPr>
      <w:i/>
      <w:sz w:val="20"/>
    </w:rPr>
  </w:style>
  <w:style w:type="paragraph" w:customStyle="1" w:styleId="Tabellenbeschriftung">
    <w:name w:val="Tabellenbeschriftung"/>
    <w:basedOn w:val="Caption1"/>
    <w:pPr>
      <w:spacing w:before="240" w:after="120"/>
    </w:pPr>
    <w:rPr>
      <w:sz w:val="20"/>
    </w:rPr>
  </w:style>
  <w:style w:type="paragraph" w:styleId="Footer">
    <w:name w:val="footer"/>
    <w:basedOn w:val="Normal"/>
    <w:pPr>
      <w:tabs>
        <w:tab w:val="center" w:pos="4536"/>
        <w:tab w:val="right" w:pos="9072"/>
      </w:tabs>
    </w:pPr>
  </w:style>
  <w:style w:type="paragraph" w:customStyle="1" w:styleId="Blockzitat">
    <w:name w:val="Blockzitat"/>
    <w:basedOn w:val="Normal"/>
    <w:pPr>
      <w:ind w:left="851"/>
    </w:pPr>
    <w:rPr>
      <w:sz w:val="20"/>
    </w:rPr>
  </w:style>
  <w:style w:type="paragraph" w:customStyle="1" w:styleId="TableofFigures1">
    <w:name w:val="Table of Figures1"/>
    <w:basedOn w:val="Normal"/>
    <w:pPr>
      <w:tabs>
        <w:tab w:val="left" w:pos="1418"/>
        <w:tab w:val="right" w:leader="dot" w:pos="9344"/>
      </w:tabs>
      <w:ind w:left="1418" w:hanging="1418"/>
    </w:pPr>
  </w:style>
  <w:style w:type="paragraph" w:customStyle="1" w:styleId="Code">
    <w:name w:val="Code"/>
    <w:basedOn w:val="Normal"/>
    <w:rPr>
      <w:rFonts w:ascii="Courier New" w:hAnsi="Courier New" w:cs="Courier New"/>
      <w:sz w:val="18"/>
    </w:rPr>
  </w:style>
  <w:style w:type="paragraph" w:customStyle="1" w:styleId="Constraint">
    <w:name w:val="Constraint"/>
    <w:basedOn w:val="Normal"/>
    <w:rPr>
      <w:sz w:val="20"/>
    </w:rPr>
  </w:style>
  <w:style w:type="paragraph" w:customStyle="1" w:styleId="Nummerierung2">
    <w:name w:val="Nummerierung 2"/>
    <w:pPr>
      <w:widowControl w:val="0"/>
      <w:suppressAutoHyphens/>
    </w:pPr>
    <w:rPr>
      <w:rFonts w:eastAsia="Calibri"/>
      <w:kern w:val="1"/>
      <w:sz w:val="22"/>
      <w:szCs w:val="22"/>
      <w:lang w:val="en-US" w:eastAsia="zh-CN"/>
    </w:rPr>
  </w:style>
  <w:style w:type="paragraph" w:customStyle="1" w:styleId="Nummerierung">
    <w:name w:val="Nummerierung"/>
    <w:basedOn w:val="ListBullet"/>
    <w:pPr>
      <w:numPr>
        <w:numId w:val="3"/>
      </w:numPr>
    </w:pPr>
  </w:style>
  <w:style w:type="paragraph" w:customStyle="1" w:styleId="DocumentTitle">
    <w:name w:val="Document Title"/>
    <w:basedOn w:val="Normal"/>
    <w:pPr>
      <w:spacing w:after="120"/>
    </w:pPr>
    <w:rPr>
      <w:b/>
      <w:sz w:val="32"/>
    </w:rPr>
  </w:style>
  <w:style w:type="paragraph" w:customStyle="1" w:styleId="Figure">
    <w:name w:val="Figure"/>
    <w:basedOn w:val="Normal"/>
    <w:pPr>
      <w:spacing w:before="360"/>
      <w:jc w:val="center"/>
    </w:pPr>
  </w:style>
  <w:style w:type="paragraph" w:customStyle="1" w:styleId="Figureleft">
    <w:name w:val="Figure left"/>
    <w:basedOn w:val="Normal"/>
    <w:pPr>
      <w:spacing w:before="240"/>
      <w:ind w:right="170"/>
    </w:pPr>
  </w:style>
  <w:style w:type="paragraph" w:customStyle="1" w:styleId="Figureright">
    <w:name w:val="Figure right"/>
    <w:basedOn w:val="Normal"/>
    <w:pPr>
      <w:spacing w:before="240"/>
      <w:ind w:right="170"/>
      <w:jc w:val="right"/>
    </w:pPr>
  </w:style>
  <w:style w:type="paragraph" w:customStyle="1" w:styleId="Figurecaption">
    <w:name w:val="Figure caption"/>
    <w:basedOn w:val="Caption1"/>
    <w:pPr>
      <w:spacing w:after="240"/>
    </w:pPr>
    <w:rPr>
      <w:sz w:val="20"/>
    </w:rPr>
  </w:style>
  <w:style w:type="paragraph" w:customStyle="1" w:styleId="Tablecaption">
    <w:name w:val="Table caption"/>
    <w:basedOn w:val="Caption1"/>
    <w:pPr>
      <w:spacing w:before="240" w:after="120"/>
    </w:pPr>
    <w:rPr>
      <w:sz w:val="20"/>
    </w:rPr>
  </w:style>
  <w:style w:type="paragraph" w:customStyle="1" w:styleId="Tabletext">
    <w:name w:val="Table text"/>
    <w:basedOn w:val="Normal"/>
    <w:pPr>
      <w:spacing w:before="60"/>
    </w:pPr>
    <w:rPr>
      <w:sz w:val="20"/>
    </w:rPr>
  </w:style>
  <w:style w:type="paragraph" w:customStyle="1" w:styleId="CommentText1">
    <w:name w:val="Comment Text1"/>
    <w:basedOn w:val="Normal"/>
    <w:pPr>
      <w:spacing w:line="100" w:lineRule="atLeast"/>
    </w:pPr>
    <w:rPr>
      <w:rFonts w:ascii="Arial" w:eastAsia="Times New Roman" w:hAnsi="Arial" w:cs="Arial"/>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BalloonText">
    <w:name w:val="Balloon Text"/>
    <w:basedOn w:val="Normal"/>
    <w:pPr>
      <w:spacing w:before="0" w:line="100" w:lineRule="atLeast"/>
    </w:pPr>
    <w:rPr>
      <w:rFonts w:ascii="Tahoma" w:hAnsi="Tahoma" w:cs="Tahoma"/>
      <w:sz w:val="16"/>
      <w:szCs w:val="16"/>
    </w:rPr>
  </w:style>
  <w:style w:type="paragraph" w:customStyle="1" w:styleId="CommentSubject1">
    <w:name w:val="Comment Subject1"/>
    <w:basedOn w:val="CommentText1"/>
    <w:rPr>
      <w:rFonts w:ascii="Calibri" w:eastAsia="Calibri" w:hAnsi="Calibri" w:cs="Calibri"/>
      <w:b/>
      <w:bCs/>
    </w:rPr>
  </w:style>
  <w:style w:type="paragraph" w:styleId="Revision">
    <w:name w:val="Revision"/>
    <w:pPr>
      <w:suppressAutoHyphens/>
    </w:pPr>
    <w:rPr>
      <w:rFonts w:ascii="Calibri" w:eastAsia="Calibri" w:hAnsi="Calibri"/>
      <w:kern w:val="1"/>
      <w:sz w:val="22"/>
      <w:szCs w:val="22"/>
      <w:lang w:val="en-GB" w:eastAsia="en-US"/>
    </w:rPr>
  </w:style>
  <w:style w:type="paragraph" w:styleId="NormalWeb">
    <w:name w:val="Normal (Web)"/>
    <w:basedOn w:val="Normal"/>
    <w:uiPriority w:val="99"/>
    <w:pPr>
      <w:spacing w:before="280" w:after="280" w:line="100" w:lineRule="atLeast"/>
    </w:pPr>
    <w:rPr>
      <w:rFonts w:ascii="Times New Roman" w:hAnsi="Times New Roman" w:cs="font433"/>
      <w:sz w:val="24"/>
      <w:szCs w:val="24"/>
      <w:lang w:eastAsia="en-GB"/>
    </w:rPr>
  </w:style>
  <w:style w:type="paragraph" w:styleId="PlainText">
    <w:name w:val="Plain Text"/>
    <w:basedOn w:val="Normal"/>
    <w:pPr>
      <w:spacing w:before="0" w:line="100" w:lineRule="atLeast"/>
    </w:pPr>
    <w:rPr>
      <w:rFonts w:eastAsia="Times New Roman"/>
      <w:szCs w:val="21"/>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uiPriority w:val="99"/>
    <w:qForma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OCHeading">
    <w:name w:val="TOC Heading"/>
    <w:basedOn w:val="Heading1"/>
    <w:next w:val="Normal"/>
    <w:uiPriority w:val="39"/>
    <w:semiHidden/>
    <w:unhideWhenUsed/>
    <w:qFormat/>
    <w:rsid w:val="006200EA"/>
    <w:pPr>
      <w:keepLines/>
      <w:numPr>
        <w:numId w:val="0"/>
      </w:numPr>
      <w:tabs>
        <w:tab w:val="clear" w:pos="284"/>
        <w:tab w:val="clear" w:pos="567"/>
        <w:tab w:val="clear" w:pos="851"/>
        <w:tab w:val="clear" w:pos="1134"/>
      </w:tabs>
      <w:suppressAutoHyphens w:val="0"/>
      <w:spacing w:before="480" w:after="0"/>
      <w:outlineLvl w:val="9"/>
    </w:pPr>
    <w:rPr>
      <w:rFonts w:ascii="Cambria" w:eastAsia="MS Gothic" w:hAnsi="Cambria"/>
      <w:color w:val="365F91"/>
      <w:kern w:val="0"/>
      <w:lang w:val="en-US" w:eastAsia="ja-JP"/>
    </w:rPr>
  </w:style>
  <w:style w:type="paragraph" w:styleId="TOC1">
    <w:name w:val="toc 1"/>
    <w:basedOn w:val="Normal"/>
    <w:next w:val="Normal"/>
    <w:autoRedefine/>
    <w:uiPriority w:val="39"/>
    <w:unhideWhenUsed/>
    <w:rsid w:val="006200EA"/>
  </w:style>
  <w:style w:type="paragraph" w:styleId="TOC2">
    <w:name w:val="toc 2"/>
    <w:basedOn w:val="Normal"/>
    <w:next w:val="Normal"/>
    <w:autoRedefine/>
    <w:uiPriority w:val="39"/>
    <w:unhideWhenUsed/>
    <w:rsid w:val="006200EA"/>
    <w:pPr>
      <w:ind w:left="220"/>
    </w:pPr>
  </w:style>
  <w:style w:type="character" w:styleId="CommentReference">
    <w:name w:val="annotation reference"/>
    <w:uiPriority w:val="99"/>
    <w:semiHidden/>
    <w:unhideWhenUsed/>
    <w:rsid w:val="005E0BD3"/>
    <w:rPr>
      <w:sz w:val="16"/>
      <w:szCs w:val="16"/>
    </w:rPr>
  </w:style>
  <w:style w:type="paragraph" w:styleId="CommentText">
    <w:name w:val="annotation text"/>
    <w:basedOn w:val="Normal"/>
    <w:link w:val="CommentTextChar1"/>
    <w:unhideWhenUsed/>
    <w:rsid w:val="005E0BD3"/>
    <w:rPr>
      <w:sz w:val="20"/>
      <w:szCs w:val="20"/>
    </w:rPr>
  </w:style>
  <w:style w:type="character" w:customStyle="1" w:styleId="CommentTextChar1">
    <w:name w:val="Comment Text Char1"/>
    <w:link w:val="CommentText"/>
    <w:uiPriority w:val="99"/>
    <w:semiHidden/>
    <w:rsid w:val="005E0BD3"/>
    <w:rPr>
      <w:rFonts w:ascii="Calibri" w:eastAsia="Calibri" w:hAnsi="Calibri"/>
      <w:kern w:val="1"/>
      <w:lang w:val="en-GB"/>
    </w:rPr>
  </w:style>
  <w:style w:type="paragraph" w:styleId="CommentSubject">
    <w:name w:val="annotation subject"/>
    <w:basedOn w:val="CommentText"/>
    <w:next w:val="CommentText"/>
    <w:link w:val="CommentSubjectChar1"/>
    <w:uiPriority w:val="99"/>
    <w:semiHidden/>
    <w:unhideWhenUsed/>
    <w:rsid w:val="005E0BD3"/>
    <w:rPr>
      <w:b/>
      <w:bCs/>
    </w:rPr>
  </w:style>
  <w:style w:type="character" w:customStyle="1" w:styleId="CommentSubjectChar1">
    <w:name w:val="Comment Subject Char1"/>
    <w:link w:val="CommentSubject"/>
    <w:uiPriority w:val="99"/>
    <w:semiHidden/>
    <w:rsid w:val="005E0BD3"/>
    <w:rPr>
      <w:rFonts w:ascii="Calibri" w:eastAsia="Calibri" w:hAnsi="Calibri"/>
      <w:b/>
      <w:bCs/>
      <w:kern w:val="1"/>
      <w:lang w:val="en-GB"/>
    </w:rPr>
  </w:style>
  <w:style w:type="paragraph" w:styleId="Title">
    <w:name w:val="Title"/>
    <w:basedOn w:val="Normal"/>
    <w:next w:val="Normal"/>
    <w:link w:val="TitleChar"/>
    <w:uiPriority w:val="10"/>
    <w:qFormat/>
    <w:rsid w:val="00106705"/>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6705"/>
    <w:rPr>
      <w:rFonts w:asciiTheme="majorHAnsi" w:eastAsiaTheme="majorEastAsia" w:hAnsiTheme="majorHAnsi" w:cstheme="majorBidi"/>
      <w:color w:val="17365D" w:themeColor="text2" w:themeShade="BF"/>
      <w:spacing w:val="5"/>
      <w:kern w:val="28"/>
      <w:sz w:val="52"/>
      <w:szCs w:val="52"/>
      <w:lang w:val="en-GB" w:eastAsia="en-US"/>
    </w:rPr>
  </w:style>
  <w:style w:type="character" w:styleId="Strong">
    <w:name w:val="Strong"/>
    <w:basedOn w:val="DefaultParagraphFont"/>
    <w:uiPriority w:val="22"/>
    <w:qFormat/>
    <w:rsid w:val="00562FCE"/>
    <w:rPr>
      <w:b/>
      <w:bCs/>
    </w:rPr>
  </w:style>
  <w:style w:type="paragraph" w:styleId="TOC6">
    <w:name w:val="toc 6"/>
    <w:basedOn w:val="Normal"/>
    <w:next w:val="Normal"/>
    <w:autoRedefine/>
    <w:semiHidden/>
    <w:rsid w:val="00693D9B"/>
    <w:pPr>
      <w:suppressAutoHyphens w:val="0"/>
      <w:spacing w:before="0" w:after="240" w:line="240" w:lineRule="auto"/>
      <w:ind w:left="1200"/>
      <w:jc w:val="both"/>
    </w:pPr>
    <w:rPr>
      <w:rFonts w:ascii="Times New Roman" w:eastAsia="Times New Roman" w:hAnsi="Times New Roman"/>
      <w:kern w:val="0"/>
      <w:sz w:val="24"/>
      <w:szCs w:val="20"/>
    </w:rPr>
  </w:style>
  <w:style w:type="table" w:styleId="TableGrid">
    <w:name w:val="Table Grid"/>
    <w:basedOn w:val="TableNormal"/>
    <w:rsid w:val="00A53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BD43DC"/>
    <w:rPr>
      <w:rFonts w:ascii="Calibri" w:eastAsia="Calibri" w:hAnsi="Calibri"/>
      <w:kern w:val="1"/>
      <w:sz w:val="22"/>
      <w:szCs w:val="22"/>
      <w:lang w:val="en-GB" w:eastAsia="en-US"/>
    </w:rPr>
  </w:style>
  <w:style w:type="character" w:styleId="SubtleEmphasis">
    <w:name w:val="Subtle Emphasis"/>
    <w:basedOn w:val="DefaultParagraphFont"/>
    <w:uiPriority w:val="19"/>
    <w:qFormat/>
    <w:rsid w:val="00C47784"/>
    <w:rPr>
      <w:i/>
      <w:iCs/>
      <w:color w:val="808080" w:themeColor="text1" w:themeTint="7F"/>
    </w:rPr>
  </w:style>
  <w:style w:type="paragraph" w:styleId="IntenseQuote">
    <w:name w:val="Intense Quote"/>
    <w:basedOn w:val="Normal"/>
    <w:next w:val="Normal"/>
    <w:link w:val="IntenseQuoteChar"/>
    <w:uiPriority w:val="30"/>
    <w:qFormat/>
    <w:rsid w:val="00C477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7784"/>
    <w:rPr>
      <w:rFonts w:ascii="Calibri" w:eastAsia="Calibri" w:hAnsi="Calibri"/>
      <w:b/>
      <w:bCs/>
      <w:i/>
      <w:iCs/>
      <w:color w:val="4F81BD" w:themeColor="accent1"/>
      <w:kern w:val="1"/>
      <w:sz w:val="22"/>
      <w:szCs w:val="22"/>
      <w:lang w:val="en-GB" w:eastAsia="en-US"/>
    </w:rPr>
  </w:style>
  <w:style w:type="paragraph" w:customStyle="1" w:styleId="ListNumberLevel2">
    <w:name w:val="List Number (Level 2)"/>
    <w:basedOn w:val="Normal"/>
    <w:rsid w:val="003A2C72"/>
    <w:pPr>
      <w:numPr>
        <w:ilvl w:val="1"/>
        <w:numId w:val="4"/>
      </w:numPr>
      <w:suppressAutoHyphens w:val="0"/>
      <w:spacing w:before="0" w:after="120" w:line="240" w:lineRule="auto"/>
      <w:jc w:val="both"/>
    </w:pPr>
    <w:rPr>
      <w:rFonts w:ascii="Times New Roman" w:eastAsia="Times New Roman" w:hAnsi="Times New Roman"/>
      <w:kern w:val="0"/>
      <w:szCs w:val="20"/>
    </w:rPr>
  </w:style>
  <w:style w:type="paragraph" w:customStyle="1" w:styleId="ListNumberLevel3">
    <w:name w:val="List Number (Level 3)"/>
    <w:basedOn w:val="Normal"/>
    <w:rsid w:val="003A2C72"/>
    <w:pPr>
      <w:numPr>
        <w:ilvl w:val="2"/>
        <w:numId w:val="4"/>
      </w:numPr>
      <w:suppressAutoHyphens w:val="0"/>
      <w:spacing w:before="0" w:after="120" w:line="240" w:lineRule="auto"/>
      <w:jc w:val="both"/>
    </w:pPr>
    <w:rPr>
      <w:rFonts w:ascii="Times New Roman" w:eastAsia="Times New Roman" w:hAnsi="Times New Roman"/>
      <w:kern w:val="0"/>
      <w:szCs w:val="20"/>
    </w:rPr>
  </w:style>
  <w:style w:type="paragraph" w:customStyle="1" w:styleId="ListNumberLevel4">
    <w:name w:val="List Number (Level 4)"/>
    <w:basedOn w:val="Normal"/>
    <w:rsid w:val="003A2C72"/>
    <w:pPr>
      <w:numPr>
        <w:ilvl w:val="3"/>
        <w:numId w:val="4"/>
      </w:numPr>
      <w:suppressAutoHyphens w:val="0"/>
      <w:spacing w:before="0" w:after="120" w:line="240" w:lineRule="auto"/>
      <w:jc w:val="both"/>
    </w:pPr>
    <w:rPr>
      <w:rFonts w:ascii="Times New Roman" w:eastAsia="Times New Roman" w:hAnsi="Times New Roman"/>
      <w:kern w:val="0"/>
      <w:szCs w:val="20"/>
    </w:rPr>
  </w:style>
  <w:style w:type="paragraph" w:customStyle="1" w:styleId="Default">
    <w:name w:val="Default"/>
    <w:rsid w:val="00F25A74"/>
    <w:pPr>
      <w:autoSpaceDE w:val="0"/>
      <w:autoSpaceDN w:val="0"/>
      <w:adjustRightInd w:val="0"/>
    </w:pPr>
    <w:rPr>
      <w:rFonts w:ascii="Calibri" w:hAnsi="Calibri" w:cs="Calibri"/>
      <w:color w:val="000000"/>
      <w:sz w:val="24"/>
      <w:szCs w:val="24"/>
      <w:lang w:val="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6A5A33"/>
    <w:rPr>
      <w:rFonts w:ascii="Calibri" w:eastAsia="Calibri" w:hAnsi="Calibri"/>
      <w:kern w:val="1"/>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2180">
      <w:bodyDiv w:val="1"/>
      <w:marLeft w:val="0"/>
      <w:marRight w:val="0"/>
      <w:marTop w:val="0"/>
      <w:marBottom w:val="0"/>
      <w:divBdr>
        <w:top w:val="none" w:sz="0" w:space="0" w:color="auto"/>
        <w:left w:val="none" w:sz="0" w:space="0" w:color="auto"/>
        <w:bottom w:val="none" w:sz="0" w:space="0" w:color="auto"/>
        <w:right w:val="none" w:sz="0" w:space="0" w:color="auto"/>
      </w:divBdr>
    </w:div>
    <w:div w:id="40061089">
      <w:bodyDiv w:val="1"/>
      <w:marLeft w:val="0"/>
      <w:marRight w:val="0"/>
      <w:marTop w:val="0"/>
      <w:marBottom w:val="0"/>
      <w:divBdr>
        <w:top w:val="none" w:sz="0" w:space="0" w:color="auto"/>
        <w:left w:val="none" w:sz="0" w:space="0" w:color="auto"/>
        <w:bottom w:val="none" w:sz="0" w:space="0" w:color="auto"/>
        <w:right w:val="none" w:sz="0" w:space="0" w:color="auto"/>
      </w:divBdr>
      <w:divsChild>
        <w:div w:id="690034195">
          <w:marLeft w:val="547"/>
          <w:marRight w:val="0"/>
          <w:marTop w:val="115"/>
          <w:marBottom w:val="0"/>
          <w:divBdr>
            <w:top w:val="none" w:sz="0" w:space="0" w:color="auto"/>
            <w:left w:val="none" w:sz="0" w:space="0" w:color="auto"/>
            <w:bottom w:val="none" w:sz="0" w:space="0" w:color="auto"/>
            <w:right w:val="none" w:sz="0" w:space="0" w:color="auto"/>
          </w:divBdr>
        </w:div>
        <w:div w:id="1427536120">
          <w:marLeft w:val="547"/>
          <w:marRight w:val="0"/>
          <w:marTop w:val="115"/>
          <w:marBottom w:val="0"/>
          <w:divBdr>
            <w:top w:val="none" w:sz="0" w:space="0" w:color="auto"/>
            <w:left w:val="none" w:sz="0" w:space="0" w:color="auto"/>
            <w:bottom w:val="none" w:sz="0" w:space="0" w:color="auto"/>
            <w:right w:val="none" w:sz="0" w:space="0" w:color="auto"/>
          </w:divBdr>
        </w:div>
        <w:div w:id="2106074892">
          <w:marLeft w:val="547"/>
          <w:marRight w:val="0"/>
          <w:marTop w:val="115"/>
          <w:marBottom w:val="0"/>
          <w:divBdr>
            <w:top w:val="none" w:sz="0" w:space="0" w:color="auto"/>
            <w:left w:val="none" w:sz="0" w:space="0" w:color="auto"/>
            <w:bottom w:val="none" w:sz="0" w:space="0" w:color="auto"/>
            <w:right w:val="none" w:sz="0" w:space="0" w:color="auto"/>
          </w:divBdr>
        </w:div>
      </w:divsChild>
    </w:div>
    <w:div w:id="43454351">
      <w:bodyDiv w:val="1"/>
      <w:marLeft w:val="0"/>
      <w:marRight w:val="0"/>
      <w:marTop w:val="0"/>
      <w:marBottom w:val="0"/>
      <w:divBdr>
        <w:top w:val="none" w:sz="0" w:space="0" w:color="auto"/>
        <w:left w:val="none" w:sz="0" w:space="0" w:color="auto"/>
        <w:bottom w:val="none" w:sz="0" w:space="0" w:color="auto"/>
        <w:right w:val="none" w:sz="0" w:space="0" w:color="auto"/>
      </w:divBdr>
    </w:div>
    <w:div w:id="137889655">
      <w:bodyDiv w:val="1"/>
      <w:marLeft w:val="0"/>
      <w:marRight w:val="0"/>
      <w:marTop w:val="0"/>
      <w:marBottom w:val="0"/>
      <w:divBdr>
        <w:top w:val="none" w:sz="0" w:space="0" w:color="auto"/>
        <w:left w:val="none" w:sz="0" w:space="0" w:color="auto"/>
        <w:bottom w:val="none" w:sz="0" w:space="0" w:color="auto"/>
        <w:right w:val="none" w:sz="0" w:space="0" w:color="auto"/>
      </w:divBdr>
    </w:div>
    <w:div w:id="154030627">
      <w:bodyDiv w:val="1"/>
      <w:marLeft w:val="0"/>
      <w:marRight w:val="0"/>
      <w:marTop w:val="0"/>
      <w:marBottom w:val="0"/>
      <w:divBdr>
        <w:top w:val="none" w:sz="0" w:space="0" w:color="auto"/>
        <w:left w:val="none" w:sz="0" w:space="0" w:color="auto"/>
        <w:bottom w:val="none" w:sz="0" w:space="0" w:color="auto"/>
        <w:right w:val="none" w:sz="0" w:space="0" w:color="auto"/>
      </w:divBdr>
    </w:div>
    <w:div w:id="184752666">
      <w:bodyDiv w:val="1"/>
      <w:marLeft w:val="0"/>
      <w:marRight w:val="0"/>
      <w:marTop w:val="0"/>
      <w:marBottom w:val="0"/>
      <w:divBdr>
        <w:top w:val="none" w:sz="0" w:space="0" w:color="auto"/>
        <w:left w:val="none" w:sz="0" w:space="0" w:color="auto"/>
        <w:bottom w:val="none" w:sz="0" w:space="0" w:color="auto"/>
        <w:right w:val="none" w:sz="0" w:space="0" w:color="auto"/>
      </w:divBdr>
      <w:divsChild>
        <w:div w:id="239217179">
          <w:marLeft w:val="547"/>
          <w:marRight w:val="0"/>
          <w:marTop w:val="134"/>
          <w:marBottom w:val="0"/>
          <w:divBdr>
            <w:top w:val="none" w:sz="0" w:space="0" w:color="auto"/>
            <w:left w:val="none" w:sz="0" w:space="0" w:color="auto"/>
            <w:bottom w:val="none" w:sz="0" w:space="0" w:color="auto"/>
            <w:right w:val="none" w:sz="0" w:space="0" w:color="auto"/>
          </w:divBdr>
        </w:div>
        <w:div w:id="679089411">
          <w:marLeft w:val="547"/>
          <w:marRight w:val="0"/>
          <w:marTop w:val="134"/>
          <w:marBottom w:val="0"/>
          <w:divBdr>
            <w:top w:val="none" w:sz="0" w:space="0" w:color="auto"/>
            <w:left w:val="none" w:sz="0" w:space="0" w:color="auto"/>
            <w:bottom w:val="none" w:sz="0" w:space="0" w:color="auto"/>
            <w:right w:val="none" w:sz="0" w:space="0" w:color="auto"/>
          </w:divBdr>
        </w:div>
        <w:div w:id="850529481">
          <w:marLeft w:val="547"/>
          <w:marRight w:val="0"/>
          <w:marTop w:val="134"/>
          <w:marBottom w:val="0"/>
          <w:divBdr>
            <w:top w:val="none" w:sz="0" w:space="0" w:color="auto"/>
            <w:left w:val="none" w:sz="0" w:space="0" w:color="auto"/>
            <w:bottom w:val="none" w:sz="0" w:space="0" w:color="auto"/>
            <w:right w:val="none" w:sz="0" w:space="0" w:color="auto"/>
          </w:divBdr>
        </w:div>
        <w:div w:id="1286500513">
          <w:marLeft w:val="547"/>
          <w:marRight w:val="0"/>
          <w:marTop w:val="134"/>
          <w:marBottom w:val="0"/>
          <w:divBdr>
            <w:top w:val="none" w:sz="0" w:space="0" w:color="auto"/>
            <w:left w:val="none" w:sz="0" w:space="0" w:color="auto"/>
            <w:bottom w:val="none" w:sz="0" w:space="0" w:color="auto"/>
            <w:right w:val="none" w:sz="0" w:space="0" w:color="auto"/>
          </w:divBdr>
        </w:div>
        <w:div w:id="1352993355">
          <w:marLeft w:val="547"/>
          <w:marRight w:val="0"/>
          <w:marTop w:val="134"/>
          <w:marBottom w:val="0"/>
          <w:divBdr>
            <w:top w:val="none" w:sz="0" w:space="0" w:color="auto"/>
            <w:left w:val="none" w:sz="0" w:space="0" w:color="auto"/>
            <w:bottom w:val="none" w:sz="0" w:space="0" w:color="auto"/>
            <w:right w:val="none" w:sz="0" w:space="0" w:color="auto"/>
          </w:divBdr>
        </w:div>
      </w:divsChild>
    </w:div>
    <w:div w:id="189538280">
      <w:bodyDiv w:val="1"/>
      <w:marLeft w:val="0"/>
      <w:marRight w:val="0"/>
      <w:marTop w:val="0"/>
      <w:marBottom w:val="0"/>
      <w:divBdr>
        <w:top w:val="none" w:sz="0" w:space="0" w:color="auto"/>
        <w:left w:val="none" w:sz="0" w:space="0" w:color="auto"/>
        <w:bottom w:val="none" w:sz="0" w:space="0" w:color="auto"/>
        <w:right w:val="none" w:sz="0" w:space="0" w:color="auto"/>
      </w:divBdr>
      <w:divsChild>
        <w:div w:id="358552894">
          <w:marLeft w:val="0"/>
          <w:marRight w:val="0"/>
          <w:marTop w:val="0"/>
          <w:marBottom w:val="0"/>
          <w:divBdr>
            <w:top w:val="none" w:sz="0" w:space="0" w:color="auto"/>
            <w:left w:val="none" w:sz="0" w:space="0" w:color="auto"/>
            <w:bottom w:val="none" w:sz="0" w:space="0" w:color="auto"/>
            <w:right w:val="none" w:sz="0" w:space="0" w:color="auto"/>
          </w:divBdr>
          <w:divsChild>
            <w:div w:id="799569175">
              <w:marLeft w:val="0"/>
              <w:marRight w:val="0"/>
              <w:marTop w:val="0"/>
              <w:marBottom w:val="0"/>
              <w:divBdr>
                <w:top w:val="none" w:sz="0" w:space="0" w:color="auto"/>
                <w:left w:val="none" w:sz="0" w:space="0" w:color="auto"/>
                <w:bottom w:val="none" w:sz="0" w:space="0" w:color="auto"/>
                <w:right w:val="none" w:sz="0" w:space="0" w:color="auto"/>
              </w:divBdr>
              <w:divsChild>
                <w:div w:id="1852839799">
                  <w:marLeft w:val="0"/>
                  <w:marRight w:val="0"/>
                  <w:marTop w:val="0"/>
                  <w:marBottom w:val="0"/>
                  <w:divBdr>
                    <w:top w:val="none" w:sz="0" w:space="0" w:color="auto"/>
                    <w:left w:val="none" w:sz="0" w:space="0" w:color="auto"/>
                    <w:bottom w:val="none" w:sz="0" w:space="0" w:color="auto"/>
                    <w:right w:val="none" w:sz="0" w:space="0" w:color="auto"/>
                  </w:divBdr>
                  <w:divsChild>
                    <w:div w:id="344526341">
                      <w:marLeft w:val="0"/>
                      <w:marRight w:val="0"/>
                      <w:marTop w:val="0"/>
                      <w:marBottom w:val="0"/>
                      <w:divBdr>
                        <w:top w:val="none" w:sz="0" w:space="0" w:color="auto"/>
                        <w:left w:val="none" w:sz="0" w:space="0" w:color="auto"/>
                        <w:bottom w:val="none" w:sz="0" w:space="0" w:color="auto"/>
                        <w:right w:val="none" w:sz="0" w:space="0" w:color="auto"/>
                      </w:divBdr>
                      <w:divsChild>
                        <w:div w:id="1780947280">
                          <w:marLeft w:val="0"/>
                          <w:marRight w:val="0"/>
                          <w:marTop w:val="0"/>
                          <w:marBottom w:val="0"/>
                          <w:divBdr>
                            <w:top w:val="none" w:sz="0" w:space="0" w:color="auto"/>
                            <w:left w:val="none" w:sz="0" w:space="0" w:color="auto"/>
                            <w:bottom w:val="none" w:sz="0" w:space="0" w:color="auto"/>
                            <w:right w:val="none" w:sz="0" w:space="0" w:color="auto"/>
                          </w:divBdr>
                          <w:divsChild>
                            <w:div w:id="255988903">
                              <w:marLeft w:val="0"/>
                              <w:marRight w:val="0"/>
                              <w:marTop w:val="15"/>
                              <w:marBottom w:val="0"/>
                              <w:divBdr>
                                <w:top w:val="none" w:sz="0" w:space="0" w:color="auto"/>
                                <w:left w:val="none" w:sz="0" w:space="0" w:color="auto"/>
                                <w:bottom w:val="none" w:sz="0" w:space="0" w:color="auto"/>
                                <w:right w:val="none" w:sz="0" w:space="0" w:color="auto"/>
                              </w:divBdr>
                              <w:divsChild>
                                <w:div w:id="164171160">
                                  <w:marLeft w:val="0"/>
                                  <w:marRight w:val="0"/>
                                  <w:marTop w:val="0"/>
                                  <w:marBottom w:val="0"/>
                                  <w:divBdr>
                                    <w:top w:val="none" w:sz="0" w:space="0" w:color="auto"/>
                                    <w:left w:val="none" w:sz="0" w:space="0" w:color="auto"/>
                                    <w:bottom w:val="none" w:sz="0" w:space="0" w:color="auto"/>
                                    <w:right w:val="none" w:sz="0" w:space="0" w:color="auto"/>
                                  </w:divBdr>
                                  <w:divsChild>
                                    <w:div w:id="105543529">
                                      <w:marLeft w:val="0"/>
                                      <w:marRight w:val="0"/>
                                      <w:marTop w:val="0"/>
                                      <w:marBottom w:val="0"/>
                                      <w:divBdr>
                                        <w:top w:val="none" w:sz="0" w:space="0" w:color="auto"/>
                                        <w:left w:val="none" w:sz="0" w:space="0" w:color="auto"/>
                                        <w:bottom w:val="none" w:sz="0" w:space="0" w:color="auto"/>
                                        <w:right w:val="none" w:sz="0" w:space="0" w:color="auto"/>
                                      </w:divBdr>
                                    </w:div>
                                    <w:div w:id="145900698">
                                      <w:marLeft w:val="0"/>
                                      <w:marRight w:val="0"/>
                                      <w:marTop w:val="0"/>
                                      <w:marBottom w:val="0"/>
                                      <w:divBdr>
                                        <w:top w:val="none" w:sz="0" w:space="0" w:color="auto"/>
                                        <w:left w:val="none" w:sz="0" w:space="0" w:color="auto"/>
                                        <w:bottom w:val="none" w:sz="0" w:space="0" w:color="auto"/>
                                        <w:right w:val="none" w:sz="0" w:space="0" w:color="auto"/>
                                      </w:divBdr>
                                    </w:div>
                                    <w:div w:id="159195549">
                                      <w:marLeft w:val="0"/>
                                      <w:marRight w:val="0"/>
                                      <w:marTop w:val="0"/>
                                      <w:marBottom w:val="0"/>
                                      <w:divBdr>
                                        <w:top w:val="none" w:sz="0" w:space="0" w:color="auto"/>
                                        <w:left w:val="none" w:sz="0" w:space="0" w:color="auto"/>
                                        <w:bottom w:val="none" w:sz="0" w:space="0" w:color="auto"/>
                                        <w:right w:val="none" w:sz="0" w:space="0" w:color="auto"/>
                                      </w:divBdr>
                                    </w:div>
                                    <w:div w:id="211844726">
                                      <w:marLeft w:val="0"/>
                                      <w:marRight w:val="0"/>
                                      <w:marTop w:val="0"/>
                                      <w:marBottom w:val="0"/>
                                      <w:divBdr>
                                        <w:top w:val="none" w:sz="0" w:space="0" w:color="auto"/>
                                        <w:left w:val="none" w:sz="0" w:space="0" w:color="auto"/>
                                        <w:bottom w:val="none" w:sz="0" w:space="0" w:color="auto"/>
                                        <w:right w:val="none" w:sz="0" w:space="0" w:color="auto"/>
                                      </w:divBdr>
                                    </w:div>
                                    <w:div w:id="273758476">
                                      <w:marLeft w:val="0"/>
                                      <w:marRight w:val="0"/>
                                      <w:marTop w:val="0"/>
                                      <w:marBottom w:val="0"/>
                                      <w:divBdr>
                                        <w:top w:val="none" w:sz="0" w:space="0" w:color="auto"/>
                                        <w:left w:val="none" w:sz="0" w:space="0" w:color="auto"/>
                                        <w:bottom w:val="none" w:sz="0" w:space="0" w:color="auto"/>
                                        <w:right w:val="none" w:sz="0" w:space="0" w:color="auto"/>
                                      </w:divBdr>
                                    </w:div>
                                    <w:div w:id="731663334">
                                      <w:marLeft w:val="0"/>
                                      <w:marRight w:val="0"/>
                                      <w:marTop w:val="0"/>
                                      <w:marBottom w:val="0"/>
                                      <w:divBdr>
                                        <w:top w:val="none" w:sz="0" w:space="0" w:color="auto"/>
                                        <w:left w:val="none" w:sz="0" w:space="0" w:color="auto"/>
                                        <w:bottom w:val="none" w:sz="0" w:space="0" w:color="auto"/>
                                        <w:right w:val="none" w:sz="0" w:space="0" w:color="auto"/>
                                      </w:divBdr>
                                    </w:div>
                                    <w:div w:id="769398921">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0"/>
                                      <w:marBottom w:val="0"/>
                                      <w:divBdr>
                                        <w:top w:val="none" w:sz="0" w:space="0" w:color="auto"/>
                                        <w:left w:val="none" w:sz="0" w:space="0" w:color="auto"/>
                                        <w:bottom w:val="none" w:sz="0" w:space="0" w:color="auto"/>
                                        <w:right w:val="none" w:sz="0" w:space="0" w:color="auto"/>
                                      </w:divBdr>
                                    </w:div>
                                    <w:div w:id="840197574">
                                      <w:marLeft w:val="0"/>
                                      <w:marRight w:val="0"/>
                                      <w:marTop w:val="0"/>
                                      <w:marBottom w:val="0"/>
                                      <w:divBdr>
                                        <w:top w:val="none" w:sz="0" w:space="0" w:color="auto"/>
                                        <w:left w:val="none" w:sz="0" w:space="0" w:color="auto"/>
                                        <w:bottom w:val="none" w:sz="0" w:space="0" w:color="auto"/>
                                        <w:right w:val="none" w:sz="0" w:space="0" w:color="auto"/>
                                      </w:divBdr>
                                    </w:div>
                                    <w:div w:id="863248784">
                                      <w:marLeft w:val="0"/>
                                      <w:marRight w:val="0"/>
                                      <w:marTop w:val="0"/>
                                      <w:marBottom w:val="0"/>
                                      <w:divBdr>
                                        <w:top w:val="none" w:sz="0" w:space="0" w:color="auto"/>
                                        <w:left w:val="none" w:sz="0" w:space="0" w:color="auto"/>
                                        <w:bottom w:val="none" w:sz="0" w:space="0" w:color="auto"/>
                                        <w:right w:val="none" w:sz="0" w:space="0" w:color="auto"/>
                                      </w:divBdr>
                                    </w:div>
                                    <w:div w:id="1023170389">
                                      <w:marLeft w:val="0"/>
                                      <w:marRight w:val="0"/>
                                      <w:marTop w:val="0"/>
                                      <w:marBottom w:val="0"/>
                                      <w:divBdr>
                                        <w:top w:val="none" w:sz="0" w:space="0" w:color="auto"/>
                                        <w:left w:val="none" w:sz="0" w:space="0" w:color="auto"/>
                                        <w:bottom w:val="none" w:sz="0" w:space="0" w:color="auto"/>
                                        <w:right w:val="none" w:sz="0" w:space="0" w:color="auto"/>
                                      </w:divBdr>
                                    </w:div>
                                    <w:div w:id="1276711713">
                                      <w:marLeft w:val="0"/>
                                      <w:marRight w:val="0"/>
                                      <w:marTop w:val="0"/>
                                      <w:marBottom w:val="0"/>
                                      <w:divBdr>
                                        <w:top w:val="none" w:sz="0" w:space="0" w:color="auto"/>
                                        <w:left w:val="none" w:sz="0" w:space="0" w:color="auto"/>
                                        <w:bottom w:val="none" w:sz="0" w:space="0" w:color="auto"/>
                                        <w:right w:val="none" w:sz="0" w:space="0" w:color="auto"/>
                                      </w:divBdr>
                                    </w:div>
                                    <w:div w:id="1285848499">
                                      <w:marLeft w:val="0"/>
                                      <w:marRight w:val="0"/>
                                      <w:marTop w:val="0"/>
                                      <w:marBottom w:val="0"/>
                                      <w:divBdr>
                                        <w:top w:val="none" w:sz="0" w:space="0" w:color="auto"/>
                                        <w:left w:val="none" w:sz="0" w:space="0" w:color="auto"/>
                                        <w:bottom w:val="none" w:sz="0" w:space="0" w:color="auto"/>
                                        <w:right w:val="none" w:sz="0" w:space="0" w:color="auto"/>
                                      </w:divBdr>
                                    </w:div>
                                    <w:div w:id="1353416173">
                                      <w:marLeft w:val="0"/>
                                      <w:marRight w:val="0"/>
                                      <w:marTop w:val="0"/>
                                      <w:marBottom w:val="0"/>
                                      <w:divBdr>
                                        <w:top w:val="none" w:sz="0" w:space="0" w:color="auto"/>
                                        <w:left w:val="none" w:sz="0" w:space="0" w:color="auto"/>
                                        <w:bottom w:val="none" w:sz="0" w:space="0" w:color="auto"/>
                                        <w:right w:val="none" w:sz="0" w:space="0" w:color="auto"/>
                                      </w:divBdr>
                                    </w:div>
                                    <w:div w:id="1382704248">
                                      <w:marLeft w:val="0"/>
                                      <w:marRight w:val="0"/>
                                      <w:marTop w:val="0"/>
                                      <w:marBottom w:val="0"/>
                                      <w:divBdr>
                                        <w:top w:val="none" w:sz="0" w:space="0" w:color="auto"/>
                                        <w:left w:val="none" w:sz="0" w:space="0" w:color="auto"/>
                                        <w:bottom w:val="none" w:sz="0" w:space="0" w:color="auto"/>
                                        <w:right w:val="none" w:sz="0" w:space="0" w:color="auto"/>
                                      </w:divBdr>
                                    </w:div>
                                    <w:div w:id="1430004002">
                                      <w:marLeft w:val="0"/>
                                      <w:marRight w:val="0"/>
                                      <w:marTop w:val="0"/>
                                      <w:marBottom w:val="0"/>
                                      <w:divBdr>
                                        <w:top w:val="none" w:sz="0" w:space="0" w:color="auto"/>
                                        <w:left w:val="none" w:sz="0" w:space="0" w:color="auto"/>
                                        <w:bottom w:val="none" w:sz="0" w:space="0" w:color="auto"/>
                                        <w:right w:val="none" w:sz="0" w:space="0" w:color="auto"/>
                                      </w:divBdr>
                                    </w:div>
                                    <w:div w:id="1556969686">
                                      <w:marLeft w:val="0"/>
                                      <w:marRight w:val="0"/>
                                      <w:marTop w:val="0"/>
                                      <w:marBottom w:val="0"/>
                                      <w:divBdr>
                                        <w:top w:val="none" w:sz="0" w:space="0" w:color="auto"/>
                                        <w:left w:val="none" w:sz="0" w:space="0" w:color="auto"/>
                                        <w:bottom w:val="none" w:sz="0" w:space="0" w:color="auto"/>
                                        <w:right w:val="none" w:sz="0" w:space="0" w:color="auto"/>
                                      </w:divBdr>
                                    </w:div>
                                    <w:div w:id="1569877091">
                                      <w:marLeft w:val="0"/>
                                      <w:marRight w:val="0"/>
                                      <w:marTop w:val="0"/>
                                      <w:marBottom w:val="0"/>
                                      <w:divBdr>
                                        <w:top w:val="none" w:sz="0" w:space="0" w:color="auto"/>
                                        <w:left w:val="none" w:sz="0" w:space="0" w:color="auto"/>
                                        <w:bottom w:val="none" w:sz="0" w:space="0" w:color="auto"/>
                                        <w:right w:val="none" w:sz="0" w:space="0" w:color="auto"/>
                                      </w:divBdr>
                                    </w:div>
                                    <w:div w:id="1606032841">
                                      <w:marLeft w:val="0"/>
                                      <w:marRight w:val="0"/>
                                      <w:marTop w:val="0"/>
                                      <w:marBottom w:val="0"/>
                                      <w:divBdr>
                                        <w:top w:val="none" w:sz="0" w:space="0" w:color="auto"/>
                                        <w:left w:val="none" w:sz="0" w:space="0" w:color="auto"/>
                                        <w:bottom w:val="none" w:sz="0" w:space="0" w:color="auto"/>
                                        <w:right w:val="none" w:sz="0" w:space="0" w:color="auto"/>
                                      </w:divBdr>
                                    </w:div>
                                    <w:div w:id="1644236301">
                                      <w:marLeft w:val="0"/>
                                      <w:marRight w:val="0"/>
                                      <w:marTop w:val="0"/>
                                      <w:marBottom w:val="0"/>
                                      <w:divBdr>
                                        <w:top w:val="none" w:sz="0" w:space="0" w:color="auto"/>
                                        <w:left w:val="none" w:sz="0" w:space="0" w:color="auto"/>
                                        <w:bottom w:val="none" w:sz="0" w:space="0" w:color="auto"/>
                                        <w:right w:val="none" w:sz="0" w:space="0" w:color="auto"/>
                                      </w:divBdr>
                                    </w:div>
                                    <w:div w:id="1719477516">
                                      <w:marLeft w:val="0"/>
                                      <w:marRight w:val="0"/>
                                      <w:marTop w:val="0"/>
                                      <w:marBottom w:val="0"/>
                                      <w:divBdr>
                                        <w:top w:val="none" w:sz="0" w:space="0" w:color="auto"/>
                                        <w:left w:val="none" w:sz="0" w:space="0" w:color="auto"/>
                                        <w:bottom w:val="none" w:sz="0" w:space="0" w:color="auto"/>
                                        <w:right w:val="none" w:sz="0" w:space="0" w:color="auto"/>
                                      </w:divBdr>
                                    </w:div>
                                    <w:div w:id="1721438661">
                                      <w:marLeft w:val="0"/>
                                      <w:marRight w:val="0"/>
                                      <w:marTop w:val="0"/>
                                      <w:marBottom w:val="0"/>
                                      <w:divBdr>
                                        <w:top w:val="none" w:sz="0" w:space="0" w:color="auto"/>
                                        <w:left w:val="none" w:sz="0" w:space="0" w:color="auto"/>
                                        <w:bottom w:val="none" w:sz="0" w:space="0" w:color="auto"/>
                                        <w:right w:val="none" w:sz="0" w:space="0" w:color="auto"/>
                                      </w:divBdr>
                                    </w:div>
                                    <w:div w:id="1896547994">
                                      <w:marLeft w:val="0"/>
                                      <w:marRight w:val="0"/>
                                      <w:marTop w:val="0"/>
                                      <w:marBottom w:val="0"/>
                                      <w:divBdr>
                                        <w:top w:val="none" w:sz="0" w:space="0" w:color="auto"/>
                                        <w:left w:val="none" w:sz="0" w:space="0" w:color="auto"/>
                                        <w:bottom w:val="none" w:sz="0" w:space="0" w:color="auto"/>
                                        <w:right w:val="none" w:sz="0" w:space="0" w:color="auto"/>
                                      </w:divBdr>
                                    </w:div>
                                    <w:div w:id="1911651980">
                                      <w:marLeft w:val="0"/>
                                      <w:marRight w:val="0"/>
                                      <w:marTop w:val="0"/>
                                      <w:marBottom w:val="0"/>
                                      <w:divBdr>
                                        <w:top w:val="none" w:sz="0" w:space="0" w:color="auto"/>
                                        <w:left w:val="none" w:sz="0" w:space="0" w:color="auto"/>
                                        <w:bottom w:val="none" w:sz="0" w:space="0" w:color="auto"/>
                                        <w:right w:val="none" w:sz="0" w:space="0" w:color="auto"/>
                                      </w:divBdr>
                                    </w:div>
                                    <w:div w:id="1969816021">
                                      <w:marLeft w:val="0"/>
                                      <w:marRight w:val="0"/>
                                      <w:marTop w:val="0"/>
                                      <w:marBottom w:val="0"/>
                                      <w:divBdr>
                                        <w:top w:val="none" w:sz="0" w:space="0" w:color="auto"/>
                                        <w:left w:val="none" w:sz="0" w:space="0" w:color="auto"/>
                                        <w:bottom w:val="none" w:sz="0" w:space="0" w:color="auto"/>
                                        <w:right w:val="none" w:sz="0" w:space="0" w:color="auto"/>
                                      </w:divBdr>
                                    </w:div>
                                    <w:div w:id="20661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3549">
      <w:bodyDiv w:val="1"/>
      <w:marLeft w:val="0"/>
      <w:marRight w:val="0"/>
      <w:marTop w:val="0"/>
      <w:marBottom w:val="0"/>
      <w:divBdr>
        <w:top w:val="none" w:sz="0" w:space="0" w:color="auto"/>
        <w:left w:val="none" w:sz="0" w:space="0" w:color="auto"/>
        <w:bottom w:val="none" w:sz="0" w:space="0" w:color="auto"/>
        <w:right w:val="none" w:sz="0" w:space="0" w:color="auto"/>
      </w:divBdr>
    </w:div>
    <w:div w:id="219828558">
      <w:bodyDiv w:val="1"/>
      <w:marLeft w:val="0"/>
      <w:marRight w:val="0"/>
      <w:marTop w:val="0"/>
      <w:marBottom w:val="0"/>
      <w:divBdr>
        <w:top w:val="none" w:sz="0" w:space="0" w:color="auto"/>
        <w:left w:val="none" w:sz="0" w:space="0" w:color="auto"/>
        <w:bottom w:val="none" w:sz="0" w:space="0" w:color="auto"/>
        <w:right w:val="none" w:sz="0" w:space="0" w:color="auto"/>
      </w:divBdr>
    </w:div>
    <w:div w:id="290404104">
      <w:bodyDiv w:val="1"/>
      <w:marLeft w:val="0"/>
      <w:marRight w:val="0"/>
      <w:marTop w:val="0"/>
      <w:marBottom w:val="0"/>
      <w:divBdr>
        <w:top w:val="none" w:sz="0" w:space="0" w:color="auto"/>
        <w:left w:val="none" w:sz="0" w:space="0" w:color="auto"/>
        <w:bottom w:val="none" w:sz="0" w:space="0" w:color="auto"/>
        <w:right w:val="none" w:sz="0" w:space="0" w:color="auto"/>
      </w:divBdr>
      <w:divsChild>
        <w:div w:id="222061942">
          <w:marLeft w:val="0"/>
          <w:marRight w:val="0"/>
          <w:marTop w:val="0"/>
          <w:marBottom w:val="0"/>
          <w:divBdr>
            <w:top w:val="none" w:sz="0" w:space="0" w:color="auto"/>
            <w:left w:val="none" w:sz="0" w:space="0" w:color="auto"/>
            <w:bottom w:val="none" w:sz="0" w:space="0" w:color="auto"/>
            <w:right w:val="none" w:sz="0" w:space="0" w:color="auto"/>
          </w:divBdr>
        </w:div>
        <w:div w:id="265843298">
          <w:marLeft w:val="0"/>
          <w:marRight w:val="0"/>
          <w:marTop w:val="0"/>
          <w:marBottom w:val="0"/>
          <w:divBdr>
            <w:top w:val="none" w:sz="0" w:space="0" w:color="auto"/>
            <w:left w:val="none" w:sz="0" w:space="0" w:color="auto"/>
            <w:bottom w:val="none" w:sz="0" w:space="0" w:color="auto"/>
            <w:right w:val="none" w:sz="0" w:space="0" w:color="auto"/>
          </w:divBdr>
        </w:div>
        <w:div w:id="307244111">
          <w:marLeft w:val="0"/>
          <w:marRight w:val="0"/>
          <w:marTop w:val="0"/>
          <w:marBottom w:val="0"/>
          <w:divBdr>
            <w:top w:val="none" w:sz="0" w:space="0" w:color="auto"/>
            <w:left w:val="none" w:sz="0" w:space="0" w:color="auto"/>
            <w:bottom w:val="none" w:sz="0" w:space="0" w:color="auto"/>
            <w:right w:val="none" w:sz="0" w:space="0" w:color="auto"/>
          </w:divBdr>
        </w:div>
        <w:div w:id="904872077">
          <w:marLeft w:val="0"/>
          <w:marRight w:val="0"/>
          <w:marTop w:val="0"/>
          <w:marBottom w:val="0"/>
          <w:divBdr>
            <w:top w:val="none" w:sz="0" w:space="0" w:color="auto"/>
            <w:left w:val="none" w:sz="0" w:space="0" w:color="auto"/>
            <w:bottom w:val="none" w:sz="0" w:space="0" w:color="auto"/>
            <w:right w:val="none" w:sz="0" w:space="0" w:color="auto"/>
          </w:divBdr>
        </w:div>
        <w:div w:id="1011644025">
          <w:marLeft w:val="0"/>
          <w:marRight w:val="0"/>
          <w:marTop w:val="0"/>
          <w:marBottom w:val="0"/>
          <w:divBdr>
            <w:top w:val="none" w:sz="0" w:space="0" w:color="auto"/>
            <w:left w:val="none" w:sz="0" w:space="0" w:color="auto"/>
            <w:bottom w:val="none" w:sz="0" w:space="0" w:color="auto"/>
            <w:right w:val="none" w:sz="0" w:space="0" w:color="auto"/>
          </w:divBdr>
        </w:div>
        <w:div w:id="1198742493">
          <w:marLeft w:val="0"/>
          <w:marRight w:val="0"/>
          <w:marTop w:val="0"/>
          <w:marBottom w:val="0"/>
          <w:divBdr>
            <w:top w:val="none" w:sz="0" w:space="0" w:color="auto"/>
            <w:left w:val="none" w:sz="0" w:space="0" w:color="auto"/>
            <w:bottom w:val="none" w:sz="0" w:space="0" w:color="auto"/>
            <w:right w:val="none" w:sz="0" w:space="0" w:color="auto"/>
          </w:divBdr>
        </w:div>
        <w:div w:id="1624074551">
          <w:marLeft w:val="0"/>
          <w:marRight w:val="0"/>
          <w:marTop w:val="0"/>
          <w:marBottom w:val="0"/>
          <w:divBdr>
            <w:top w:val="none" w:sz="0" w:space="0" w:color="auto"/>
            <w:left w:val="none" w:sz="0" w:space="0" w:color="auto"/>
            <w:bottom w:val="none" w:sz="0" w:space="0" w:color="auto"/>
            <w:right w:val="none" w:sz="0" w:space="0" w:color="auto"/>
          </w:divBdr>
        </w:div>
        <w:div w:id="1692106671">
          <w:marLeft w:val="0"/>
          <w:marRight w:val="0"/>
          <w:marTop w:val="0"/>
          <w:marBottom w:val="0"/>
          <w:divBdr>
            <w:top w:val="none" w:sz="0" w:space="0" w:color="auto"/>
            <w:left w:val="none" w:sz="0" w:space="0" w:color="auto"/>
            <w:bottom w:val="none" w:sz="0" w:space="0" w:color="auto"/>
            <w:right w:val="none" w:sz="0" w:space="0" w:color="auto"/>
          </w:divBdr>
        </w:div>
        <w:div w:id="1721172632">
          <w:marLeft w:val="0"/>
          <w:marRight w:val="0"/>
          <w:marTop w:val="0"/>
          <w:marBottom w:val="0"/>
          <w:divBdr>
            <w:top w:val="none" w:sz="0" w:space="0" w:color="auto"/>
            <w:left w:val="none" w:sz="0" w:space="0" w:color="auto"/>
            <w:bottom w:val="none" w:sz="0" w:space="0" w:color="auto"/>
            <w:right w:val="none" w:sz="0" w:space="0" w:color="auto"/>
          </w:divBdr>
        </w:div>
        <w:div w:id="2021272721">
          <w:marLeft w:val="0"/>
          <w:marRight w:val="0"/>
          <w:marTop w:val="0"/>
          <w:marBottom w:val="0"/>
          <w:divBdr>
            <w:top w:val="none" w:sz="0" w:space="0" w:color="auto"/>
            <w:left w:val="none" w:sz="0" w:space="0" w:color="auto"/>
            <w:bottom w:val="none" w:sz="0" w:space="0" w:color="auto"/>
            <w:right w:val="none" w:sz="0" w:space="0" w:color="auto"/>
          </w:divBdr>
        </w:div>
        <w:div w:id="2058777761">
          <w:marLeft w:val="0"/>
          <w:marRight w:val="0"/>
          <w:marTop w:val="0"/>
          <w:marBottom w:val="0"/>
          <w:divBdr>
            <w:top w:val="none" w:sz="0" w:space="0" w:color="auto"/>
            <w:left w:val="none" w:sz="0" w:space="0" w:color="auto"/>
            <w:bottom w:val="none" w:sz="0" w:space="0" w:color="auto"/>
            <w:right w:val="none" w:sz="0" w:space="0" w:color="auto"/>
          </w:divBdr>
        </w:div>
      </w:divsChild>
    </w:div>
    <w:div w:id="298995194">
      <w:bodyDiv w:val="1"/>
      <w:marLeft w:val="0"/>
      <w:marRight w:val="0"/>
      <w:marTop w:val="0"/>
      <w:marBottom w:val="0"/>
      <w:divBdr>
        <w:top w:val="none" w:sz="0" w:space="0" w:color="auto"/>
        <w:left w:val="none" w:sz="0" w:space="0" w:color="auto"/>
        <w:bottom w:val="none" w:sz="0" w:space="0" w:color="auto"/>
        <w:right w:val="none" w:sz="0" w:space="0" w:color="auto"/>
      </w:divBdr>
    </w:div>
    <w:div w:id="378211812">
      <w:bodyDiv w:val="1"/>
      <w:marLeft w:val="0"/>
      <w:marRight w:val="0"/>
      <w:marTop w:val="0"/>
      <w:marBottom w:val="0"/>
      <w:divBdr>
        <w:top w:val="none" w:sz="0" w:space="0" w:color="auto"/>
        <w:left w:val="none" w:sz="0" w:space="0" w:color="auto"/>
        <w:bottom w:val="none" w:sz="0" w:space="0" w:color="auto"/>
        <w:right w:val="none" w:sz="0" w:space="0" w:color="auto"/>
      </w:divBdr>
    </w:div>
    <w:div w:id="380978287">
      <w:bodyDiv w:val="1"/>
      <w:marLeft w:val="0"/>
      <w:marRight w:val="0"/>
      <w:marTop w:val="0"/>
      <w:marBottom w:val="0"/>
      <w:divBdr>
        <w:top w:val="none" w:sz="0" w:space="0" w:color="auto"/>
        <w:left w:val="none" w:sz="0" w:space="0" w:color="auto"/>
        <w:bottom w:val="none" w:sz="0" w:space="0" w:color="auto"/>
        <w:right w:val="none" w:sz="0" w:space="0" w:color="auto"/>
      </w:divBdr>
      <w:divsChild>
        <w:div w:id="918297103">
          <w:marLeft w:val="547"/>
          <w:marRight w:val="0"/>
          <w:marTop w:val="96"/>
          <w:marBottom w:val="0"/>
          <w:divBdr>
            <w:top w:val="none" w:sz="0" w:space="0" w:color="auto"/>
            <w:left w:val="none" w:sz="0" w:space="0" w:color="auto"/>
            <w:bottom w:val="none" w:sz="0" w:space="0" w:color="auto"/>
            <w:right w:val="none" w:sz="0" w:space="0" w:color="auto"/>
          </w:divBdr>
        </w:div>
        <w:div w:id="971255752">
          <w:marLeft w:val="547"/>
          <w:marRight w:val="0"/>
          <w:marTop w:val="96"/>
          <w:marBottom w:val="0"/>
          <w:divBdr>
            <w:top w:val="none" w:sz="0" w:space="0" w:color="auto"/>
            <w:left w:val="none" w:sz="0" w:space="0" w:color="auto"/>
            <w:bottom w:val="none" w:sz="0" w:space="0" w:color="auto"/>
            <w:right w:val="none" w:sz="0" w:space="0" w:color="auto"/>
          </w:divBdr>
        </w:div>
        <w:div w:id="1113209642">
          <w:marLeft w:val="547"/>
          <w:marRight w:val="0"/>
          <w:marTop w:val="96"/>
          <w:marBottom w:val="0"/>
          <w:divBdr>
            <w:top w:val="none" w:sz="0" w:space="0" w:color="auto"/>
            <w:left w:val="none" w:sz="0" w:space="0" w:color="auto"/>
            <w:bottom w:val="none" w:sz="0" w:space="0" w:color="auto"/>
            <w:right w:val="none" w:sz="0" w:space="0" w:color="auto"/>
          </w:divBdr>
        </w:div>
        <w:div w:id="1138841151">
          <w:marLeft w:val="547"/>
          <w:marRight w:val="0"/>
          <w:marTop w:val="96"/>
          <w:marBottom w:val="0"/>
          <w:divBdr>
            <w:top w:val="none" w:sz="0" w:space="0" w:color="auto"/>
            <w:left w:val="none" w:sz="0" w:space="0" w:color="auto"/>
            <w:bottom w:val="none" w:sz="0" w:space="0" w:color="auto"/>
            <w:right w:val="none" w:sz="0" w:space="0" w:color="auto"/>
          </w:divBdr>
        </w:div>
        <w:div w:id="1759523065">
          <w:marLeft w:val="547"/>
          <w:marRight w:val="0"/>
          <w:marTop w:val="96"/>
          <w:marBottom w:val="0"/>
          <w:divBdr>
            <w:top w:val="none" w:sz="0" w:space="0" w:color="auto"/>
            <w:left w:val="none" w:sz="0" w:space="0" w:color="auto"/>
            <w:bottom w:val="none" w:sz="0" w:space="0" w:color="auto"/>
            <w:right w:val="none" w:sz="0" w:space="0" w:color="auto"/>
          </w:divBdr>
        </w:div>
      </w:divsChild>
    </w:div>
    <w:div w:id="394667434">
      <w:bodyDiv w:val="1"/>
      <w:marLeft w:val="0"/>
      <w:marRight w:val="0"/>
      <w:marTop w:val="0"/>
      <w:marBottom w:val="0"/>
      <w:divBdr>
        <w:top w:val="none" w:sz="0" w:space="0" w:color="auto"/>
        <w:left w:val="none" w:sz="0" w:space="0" w:color="auto"/>
        <w:bottom w:val="none" w:sz="0" w:space="0" w:color="auto"/>
        <w:right w:val="none" w:sz="0" w:space="0" w:color="auto"/>
      </w:divBdr>
      <w:divsChild>
        <w:div w:id="42949419">
          <w:marLeft w:val="547"/>
          <w:marRight w:val="0"/>
          <w:marTop w:val="96"/>
          <w:marBottom w:val="0"/>
          <w:divBdr>
            <w:top w:val="none" w:sz="0" w:space="0" w:color="auto"/>
            <w:left w:val="none" w:sz="0" w:space="0" w:color="auto"/>
            <w:bottom w:val="none" w:sz="0" w:space="0" w:color="auto"/>
            <w:right w:val="none" w:sz="0" w:space="0" w:color="auto"/>
          </w:divBdr>
        </w:div>
        <w:div w:id="83767607">
          <w:marLeft w:val="547"/>
          <w:marRight w:val="0"/>
          <w:marTop w:val="96"/>
          <w:marBottom w:val="0"/>
          <w:divBdr>
            <w:top w:val="none" w:sz="0" w:space="0" w:color="auto"/>
            <w:left w:val="none" w:sz="0" w:space="0" w:color="auto"/>
            <w:bottom w:val="none" w:sz="0" w:space="0" w:color="auto"/>
            <w:right w:val="none" w:sz="0" w:space="0" w:color="auto"/>
          </w:divBdr>
        </w:div>
        <w:div w:id="252127776">
          <w:marLeft w:val="547"/>
          <w:marRight w:val="0"/>
          <w:marTop w:val="96"/>
          <w:marBottom w:val="0"/>
          <w:divBdr>
            <w:top w:val="none" w:sz="0" w:space="0" w:color="auto"/>
            <w:left w:val="none" w:sz="0" w:space="0" w:color="auto"/>
            <w:bottom w:val="none" w:sz="0" w:space="0" w:color="auto"/>
            <w:right w:val="none" w:sz="0" w:space="0" w:color="auto"/>
          </w:divBdr>
        </w:div>
        <w:div w:id="469399713">
          <w:marLeft w:val="547"/>
          <w:marRight w:val="0"/>
          <w:marTop w:val="96"/>
          <w:marBottom w:val="0"/>
          <w:divBdr>
            <w:top w:val="none" w:sz="0" w:space="0" w:color="auto"/>
            <w:left w:val="none" w:sz="0" w:space="0" w:color="auto"/>
            <w:bottom w:val="none" w:sz="0" w:space="0" w:color="auto"/>
            <w:right w:val="none" w:sz="0" w:space="0" w:color="auto"/>
          </w:divBdr>
        </w:div>
        <w:div w:id="1229461091">
          <w:marLeft w:val="547"/>
          <w:marRight w:val="0"/>
          <w:marTop w:val="96"/>
          <w:marBottom w:val="0"/>
          <w:divBdr>
            <w:top w:val="none" w:sz="0" w:space="0" w:color="auto"/>
            <w:left w:val="none" w:sz="0" w:space="0" w:color="auto"/>
            <w:bottom w:val="none" w:sz="0" w:space="0" w:color="auto"/>
            <w:right w:val="none" w:sz="0" w:space="0" w:color="auto"/>
          </w:divBdr>
        </w:div>
      </w:divsChild>
    </w:div>
    <w:div w:id="414012491">
      <w:bodyDiv w:val="1"/>
      <w:marLeft w:val="0"/>
      <w:marRight w:val="0"/>
      <w:marTop w:val="0"/>
      <w:marBottom w:val="0"/>
      <w:divBdr>
        <w:top w:val="none" w:sz="0" w:space="0" w:color="auto"/>
        <w:left w:val="none" w:sz="0" w:space="0" w:color="auto"/>
        <w:bottom w:val="none" w:sz="0" w:space="0" w:color="auto"/>
        <w:right w:val="none" w:sz="0" w:space="0" w:color="auto"/>
      </w:divBdr>
    </w:div>
    <w:div w:id="422192846">
      <w:bodyDiv w:val="1"/>
      <w:marLeft w:val="0"/>
      <w:marRight w:val="0"/>
      <w:marTop w:val="0"/>
      <w:marBottom w:val="0"/>
      <w:divBdr>
        <w:top w:val="none" w:sz="0" w:space="0" w:color="auto"/>
        <w:left w:val="none" w:sz="0" w:space="0" w:color="auto"/>
        <w:bottom w:val="none" w:sz="0" w:space="0" w:color="auto"/>
        <w:right w:val="none" w:sz="0" w:space="0" w:color="auto"/>
      </w:divBdr>
    </w:div>
    <w:div w:id="486701970">
      <w:bodyDiv w:val="1"/>
      <w:marLeft w:val="0"/>
      <w:marRight w:val="0"/>
      <w:marTop w:val="0"/>
      <w:marBottom w:val="0"/>
      <w:divBdr>
        <w:top w:val="none" w:sz="0" w:space="0" w:color="auto"/>
        <w:left w:val="none" w:sz="0" w:space="0" w:color="auto"/>
        <w:bottom w:val="none" w:sz="0" w:space="0" w:color="auto"/>
        <w:right w:val="none" w:sz="0" w:space="0" w:color="auto"/>
      </w:divBdr>
    </w:div>
    <w:div w:id="506604720">
      <w:bodyDiv w:val="1"/>
      <w:marLeft w:val="0"/>
      <w:marRight w:val="0"/>
      <w:marTop w:val="0"/>
      <w:marBottom w:val="0"/>
      <w:divBdr>
        <w:top w:val="none" w:sz="0" w:space="0" w:color="auto"/>
        <w:left w:val="none" w:sz="0" w:space="0" w:color="auto"/>
        <w:bottom w:val="none" w:sz="0" w:space="0" w:color="auto"/>
        <w:right w:val="none" w:sz="0" w:space="0" w:color="auto"/>
      </w:divBdr>
    </w:div>
    <w:div w:id="510873464">
      <w:bodyDiv w:val="1"/>
      <w:marLeft w:val="0"/>
      <w:marRight w:val="0"/>
      <w:marTop w:val="0"/>
      <w:marBottom w:val="0"/>
      <w:divBdr>
        <w:top w:val="none" w:sz="0" w:space="0" w:color="auto"/>
        <w:left w:val="none" w:sz="0" w:space="0" w:color="auto"/>
        <w:bottom w:val="none" w:sz="0" w:space="0" w:color="auto"/>
        <w:right w:val="none" w:sz="0" w:space="0" w:color="auto"/>
      </w:divBdr>
    </w:div>
    <w:div w:id="545921036">
      <w:bodyDiv w:val="1"/>
      <w:marLeft w:val="0"/>
      <w:marRight w:val="0"/>
      <w:marTop w:val="0"/>
      <w:marBottom w:val="0"/>
      <w:divBdr>
        <w:top w:val="none" w:sz="0" w:space="0" w:color="auto"/>
        <w:left w:val="none" w:sz="0" w:space="0" w:color="auto"/>
        <w:bottom w:val="none" w:sz="0" w:space="0" w:color="auto"/>
        <w:right w:val="none" w:sz="0" w:space="0" w:color="auto"/>
      </w:divBdr>
    </w:div>
    <w:div w:id="570584021">
      <w:bodyDiv w:val="1"/>
      <w:marLeft w:val="0"/>
      <w:marRight w:val="0"/>
      <w:marTop w:val="0"/>
      <w:marBottom w:val="0"/>
      <w:divBdr>
        <w:top w:val="none" w:sz="0" w:space="0" w:color="auto"/>
        <w:left w:val="none" w:sz="0" w:space="0" w:color="auto"/>
        <w:bottom w:val="none" w:sz="0" w:space="0" w:color="auto"/>
        <w:right w:val="none" w:sz="0" w:space="0" w:color="auto"/>
      </w:divBdr>
      <w:divsChild>
        <w:div w:id="1283808333">
          <w:marLeft w:val="0"/>
          <w:marRight w:val="0"/>
          <w:marTop w:val="0"/>
          <w:marBottom w:val="0"/>
          <w:divBdr>
            <w:top w:val="none" w:sz="0" w:space="0" w:color="auto"/>
            <w:left w:val="none" w:sz="0" w:space="0" w:color="auto"/>
            <w:bottom w:val="none" w:sz="0" w:space="0" w:color="auto"/>
            <w:right w:val="none" w:sz="0" w:space="0" w:color="auto"/>
          </w:divBdr>
        </w:div>
        <w:div w:id="1320965876">
          <w:marLeft w:val="0"/>
          <w:marRight w:val="0"/>
          <w:marTop w:val="0"/>
          <w:marBottom w:val="0"/>
          <w:divBdr>
            <w:top w:val="none" w:sz="0" w:space="0" w:color="auto"/>
            <w:left w:val="none" w:sz="0" w:space="0" w:color="auto"/>
            <w:bottom w:val="none" w:sz="0" w:space="0" w:color="auto"/>
            <w:right w:val="none" w:sz="0" w:space="0" w:color="auto"/>
          </w:divBdr>
        </w:div>
        <w:div w:id="1669595355">
          <w:marLeft w:val="0"/>
          <w:marRight w:val="0"/>
          <w:marTop w:val="0"/>
          <w:marBottom w:val="0"/>
          <w:divBdr>
            <w:top w:val="none" w:sz="0" w:space="0" w:color="auto"/>
            <w:left w:val="none" w:sz="0" w:space="0" w:color="auto"/>
            <w:bottom w:val="none" w:sz="0" w:space="0" w:color="auto"/>
            <w:right w:val="none" w:sz="0" w:space="0" w:color="auto"/>
          </w:divBdr>
        </w:div>
      </w:divsChild>
    </w:div>
    <w:div w:id="589194078">
      <w:bodyDiv w:val="1"/>
      <w:marLeft w:val="0"/>
      <w:marRight w:val="0"/>
      <w:marTop w:val="0"/>
      <w:marBottom w:val="0"/>
      <w:divBdr>
        <w:top w:val="none" w:sz="0" w:space="0" w:color="auto"/>
        <w:left w:val="none" w:sz="0" w:space="0" w:color="auto"/>
        <w:bottom w:val="none" w:sz="0" w:space="0" w:color="auto"/>
        <w:right w:val="none" w:sz="0" w:space="0" w:color="auto"/>
      </w:divBdr>
    </w:div>
    <w:div w:id="608853059">
      <w:bodyDiv w:val="1"/>
      <w:marLeft w:val="0"/>
      <w:marRight w:val="0"/>
      <w:marTop w:val="0"/>
      <w:marBottom w:val="0"/>
      <w:divBdr>
        <w:top w:val="none" w:sz="0" w:space="0" w:color="auto"/>
        <w:left w:val="none" w:sz="0" w:space="0" w:color="auto"/>
        <w:bottom w:val="none" w:sz="0" w:space="0" w:color="auto"/>
        <w:right w:val="none" w:sz="0" w:space="0" w:color="auto"/>
      </w:divBdr>
    </w:div>
    <w:div w:id="622462232">
      <w:bodyDiv w:val="1"/>
      <w:marLeft w:val="0"/>
      <w:marRight w:val="0"/>
      <w:marTop w:val="0"/>
      <w:marBottom w:val="0"/>
      <w:divBdr>
        <w:top w:val="none" w:sz="0" w:space="0" w:color="auto"/>
        <w:left w:val="none" w:sz="0" w:space="0" w:color="auto"/>
        <w:bottom w:val="none" w:sz="0" w:space="0" w:color="auto"/>
        <w:right w:val="none" w:sz="0" w:space="0" w:color="auto"/>
      </w:divBdr>
    </w:div>
    <w:div w:id="666054985">
      <w:bodyDiv w:val="1"/>
      <w:marLeft w:val="0"/>
      <w:marRight w:val="0"/>
      <w:marTop w:val="0"/>
      <w:marBottom w:val="0"/>
      <w:divBdr>
        <w:top w:val="none" w:sz="0" w:space="0" w:color="auto"/>
        <w:left w:val="none" w:sz="0" w:space="0" w:color="auto"/>
        <w:bottom w:val="none" w:sz="0" w:space="0" w:color="auto"/>
        <w:right w:val="none" w:sz="0" w:space="0" w:color="auto"/>
      </w:divBdr>
    </w:div>
    <w:div w:id="747844138">
      <w:bodyDiv w:val="1"/>
      <w:marLeft w:val="0"/>
      <w:marRight w:val="0"/>
      <w:marTop w:val="0"/>
      <w:marBottom w:val="0"/>
      <w:divBdr>
        <w:top w:val="none" w:sz="0" w:space="0" w:color="auto"/>
        <w:left w:val="none" w:sz="0" w:space="0" w:color="auto"/>
        <w:bottom w:val="none" w:sz="0" w:space="0" w:color="auto"/>
        <w:right w:val="none" w:sz="0" w:space="0" w:color="auto"/>
      </w:divBdr>
    </w:div>
    <w:div w:id="748188386">
      <w:bodyDiv w:val="1"/>
      <w:marLeft w:val="0"/>
      <w:marRight w:val="0"/>
      <w:marTop w:val="0"/>
      <w:marBottom w:val="0"/>
      <w:divBdr>
        <w:top w:val="none" w:sz="0" w:space="0" w:color="auto"/>
        <w:left w:val="none" w:sz="0" w:space="0" w:color="auto"/>
        <w:bottom w:val="none" w:sz="0" w:space="0" w:color="auto"/>
        <w:right w:val="none" w:sz="0" w:space="0" w:color="auto"/>
      </w:divBdr>
    </w:div>
    <w:div w:id="773985903">
      <w:bodyDiv w:val="1"/>
      <w:marLeft w:val="0"/>
      <w:marRight w:val="0"/>
      <w:marTop w:val="0"/>
      <w:marBottom w:val="0"/>
      <w:divBdr>
        <w:top w:val="none" w:sz="0" w:space="0" w:color="auto"/>
        <w:left w:val="none" w:sz="0" w:space="0" w:color="auto"/>
        <w:bottom w:val="none" w:sz="0" w:space="0" w:color="auto"/>
        <w:right w:val="none" w:sz="0" w:space="0" w:color="auto"/>
      </w:divBdr>
    </w:div>
    <w:div w:id="777216275">
      <w:bodyDiv w:val="1"/>
      <w:marLeft w:val="0"/>
      <w:marRight w:val="0"/>
      <w:marTop w:val="0"/>
      <w:marBottom w:val="0"/>
      <w:divBdr>
        <w:top w:val="none" w:sz="0" w:space="0" w:color="auto"/>
        <w:left w:val="none" w:sz="0" w:space="0" w:color="auto"/>
        <w:bottom w:val="none" w:sz="0" w:space="0" w:color="auto"/>
        <w:right w:val="none" w:sz="0" w:space="0" w:color="auto"/>
      </w:divBdr>
    </w:div>
    <w:div w:id="778570205">
      <w:bodyDiv w:val="1"/>
      <w:marLeft w:val="0"/>
      <w:marRight w:val="0"/>
      <w:marTop w:val="0"/>
      <w:marBottom w:val="0"/>
      <w:divBdr>
        <w:top w:val="none" w:sz="0" w:space="0" w:color="auto"/>
        <w:left w:val="none" w:sz="0" w:space="0" w:color="auto"/>
        <w:bottom w:val="none" w:sz="0" w:space="0" w:color="auto"/>
        <w:right w:val="none" w:sz="0" w:space="0" w:color="auto"/>
      </w:divBdr>
    </w:div>
    <w:div w:id="810363152">
      <w:bodyDiv w:val="1"/>
      <w:marLeft w:val="0"/>
      <w:marRight w:val="0"/>
      <w:marTop w:val="0"/>
      <w:marBottom w:val="0"/>
      <w:divBdr>
        <w:top w:val="none" w:sz="0" w:space="0" w:color="auto"/>
        <w:left w:val="none" w:sz="0" w:space="0" w:color="auto"/>
        <w:bottom w:val="none" w:sz="0" w:space="0" w:color="auto"/>
        <w:right w:val="none" w:sz="0" w:space="0" w:color="auto"/>
      </w:divBdr>
    </w:div>
    <w:div w:id="814570631">
      <w:bodyDiv w:val="1"/>
      <w:marLeft w:val="0"/>
      <w:marRight w:val="0"/>
      <w:marTop w:val="0"/>
      <w:marBottom w:val="0"/>
      <w:divBdr>
        <w:top w:val="none" w:sz="0" w:space="0" w:color="auto"/>
        <w:left w:val="none" w:sz="0" w:space="0" w:color="auto"/>
        <w:bottom w:val="none" w:sz="0" w:space="0" w:color="auto"/>
        <w:right w:val="none" w:sz="0" w:space="0" w:color="auto"/>
      </w:divBdr>
    </w:div>
    <w:div w:id="891573939">
      <w:bodyDiv w:val="1"/>
      <w:marLeft w:val="0"/>
      <w:marRight w:val="0"/>
      <w:marTop w:val="0"/>
      <w:marBottom w:val="0"/>
      <w:divBdr>
        <w:top w:val="none" w:sz="0" w:space="0" w:color="auto"/>
        <w:left w:val="none" w:sz="0" w:space="0" w:color="auto"/>
        <w:bottom w:val="none" w:sz="0" w:space="0" w:color="auto"/>
        <w:right w:val="none" w:sz="0" w:space="0" w:color="auto"/>
      </w:divBdr>
    </w:div>
    <w:div w:id="906915933">
      <w:bodyDiv w:val="1"/>
      <w:marLeft w:val="0"/>
      <w:marRight w:val="0"/>
      <w:marTop w:val="0"/>
      <w:marBottom w:val="0"/>
      <w:divBdr>
        <w:top w:val="none" w:sz="0" w:space="0" w:color="auto"/>
        <w:left w:val="none" w:sz="0" w:space="0" w:color="auto"/>
        <w:bottom w:val="none" w:sz="0" w:space="0" w:color="auto"/>
        <w:right w:val="none" w:sz="0" w:space="0" w:color="auto"/>
      </w:divBdr>
      <w:divsChild>
        <w:div w:id="378550387">
          <w:marLeft w:val="0"/>
          <w:marRight w:val="0"/>
          <w:marTop w:val="0"/>
          <w:marBottom w:val="0"/>
          <w:divBdr>
            <w:top w:val="none" w:sz="0" w:space="0" w:color="auto"/>
            <w:left w:val="none" w:sz="0" w:space="0" w:color="auto"/>
            <w:bottom w:val="none" w:sz="0" w:space="0" w:color="auto"/>
            <w:right w:val="none" w:sz="0" w:space="0" w:color="auto"/>
          </w:divBdr>
          <w:divsChild>
            <w:div w:id="136453706">
              <w:marLeft w:val="0"/>
              <w:marRight w:val="0"/>
              <w:marTop w:val="0"/>
              <w:marBottom w:val="0"/>
              <w:divBdr>
                <w:top w:val="none" w:sz="0" w:space="0" w:color="auto"/>
                <w:left w:val="none" w:sz="0" w:space="0" w:color="auto"/>
                <w:bottom w:val="none" w:sz="0" w:space="0" w:color="auto"/>
                <w:right w:val="none" w:sz="0" w:space="0" w:color="auto"/>
              </w:divBdr>
              <w:divsChild>
                <w:div w:id="680739117">
                  <w:marLeft w:val="0"/>
                  <w:marRight w:val="0"/>
                  <w:marTop w:val="0"/>
                  <w:marBottom w:val="0"/>
                  <w:divBdr>
                    <w:top w:val="none" w:sz="0" w:space="0" w:color="auto"/>
                    <w:left w:val="none" w:sz="0" w:space="0" w:color="auto"/>
                    <w:bottom w:val="none" w:sz="0" w:space="0" w:color="auto"/>
                    <w:right w:val="none" w:sz="0" w:space="0" w:color="auto"/>
                  </w:divBdr>
                  <w:divsChild>
                    <w:div w:id="1489516612">
                      <w:marLeft w:val="0"/>
                      <w:marRight w:val="0"/>
                      <w:marTop w:val="0"/>
                      <w:marBottom w:val="0"/>
                      <w:divBdr>
                        <w:top w:val="none" w:sz="0" w:space="0" w:color="auto"/>
                        <w:left w:val="none" w:sz="0" w:space="0" w:color="auto"/>
                        <w:bottom w:val="none" w:sz="0" w:space="0" w:color="auto"/>
                        <w:right w:val="none" w:sz="0" w:space="0" w:color="auto"/>
                      </w:divBdr>
                      <w:divsChild>
                        <w:div w:id="2070763278">
                          <w:marLeft w:val="0"/>
                          <w:marRight w:val="0"/>
                          <w:marTop w:val="0"/>
                          <w:marBottom w:val="0"/>
                          <w:divBdr>
                            <w:top w:val="none" w:sz="0" w:space="0" w:color="auto"/>
                            <w:left w:val="none" w:sz="0" w:space="0" w:color="auto"/>
                            <w:bottom w:val="none" w:sz="0" w:space="0" w:color="auto"/>
                            <w:right w:val="none" w:sz="0" w:space="0" w:color="auto"/>
                          </w:divBdr>
                          <w:divsChild>
                            <w:div w:id="909585564">
                              <w:marLeft w:val="0"/>
                              <w:marRight w:val="0"/>
                              <w:marTop w:val="15"/>
                              <w:marBottom w:val="0"/>
                              <w:divBdr>
                                <w:top w:val="none" w:sz="0" w:space="0" w:color="auto"/>
                                <w:left w:val="none" w:sz="0" w:space="0" w:color="auto"/>
                                <w:bottom w:val="none" w:sz="0" w:space="0" w:color="auto"/>
                                <w:right w:val="none" w:sz="0" w:space="0" w:color="auto"/>
                              </w:divBdr>
                              <w:divsChild>
                                <w:div w:id="255939074">
                                  <w:marLeft w:val="0"/>
                                  <w:marRight w:val="0"/>
                                  <w:marTop w:val="0"/>
                                  <w:marBottom w:val="0"/>
                                  <w:divBdr>
                                    <w:top w:val="none" w:sz="0" w:space="0" w:color="auto"/>
                                    <w:left w:val="none" w:sz="0" w:space="0" w:color="auto"/>
                                    <w:bottom w:val="none" w:sz="0" w:space="0" w:color="auto"/>
                                    <w:right w:val="none" w:sz="0" w:space="0" w:color="auto"/>
                                  </w:divBdr>
                                  <w:divsChild>
                                    <w:div w:id="4981275">
                                      <w:marLeft w:val="0"/>
                                      <w:marRight w:val="0"/>
                                      <w:marTop w:val="0"/>
                                      <w:marBottom w:val="0"/>
                                      <w:divBdr>
                                        <w:top w:val="none" w:sz="0" w:space="0" w:color="auto"/>
                                        <w:left w:val="none" w:sz="0" w:space="0" w:color="auto"/>
                                        <w:bottom w:val="none" w:sz="0" w:space="0" w:color="auto"/>
                                        <w:right w:val="none" w:sz="0" w:space="0" w:color="auto"/>
                                      </w:divBdr>
                                    </w:div>
                                    <w:div w:id="15735057">
                                      <w:marLeft w:val="0"/>
                                      <w:marRight w:val="0"/>
                                      <w:marTop w:val="0"/>
                                      <w:marBottom w:val="0"/>
                                      <w:divBdr>
                                        <w:top w:val="none" w:sz="0" w:space="0" w:color="auto"/>
                                        <w:left w:val="none" w:sz="0" w:space="0" w:color="auto"/>
                                        <w:bottom w:val="none" w:sz="0" w:space="0" w:color="auto"/>
                                        <w:right w:val="none" w:sz="0" w:space="0" w:color="auto"/>
                                      </w:divBdr>
                                    </w:div>
                                    <w:div w:id="30303048">
                                      <w:marLeft w:val="0"/>
                                      <w:marRight w:val="0"/>
                                      <w:marTop w:val="0"/>
                                      <w:marBottom w:val="0"/>
                                      <w:divBdr>
                                        <w:top w:val="none" w:sz="0" w:space="0" w:color="auto"/>
                                        <w:left w:val="none" w:sz="0" w:space="0" w:color="auto"/>
                                        <w:bottom w:val="none" w:sz="0" w:space="0" w:color="auto"/>
                                        <w:right w:val="none" w:sz="0" w:space="0" w:color="auto"/>
                                      </w:divBdr>
                                    </w:div>
                                    <w:div w:id="34938686">
                                      <w:marLeft w:val="0"/>
                                      <w:marRight w:val="0"/>
                                      <w:marTop w:val="0"/>
                                      <w:marBottom w:val="0"/>
                                      <w:divBdr>
                                        <w:top w:val="none" w:sz="0" w:space="0" w:color="auto"/>
                                        <w:left w:val="none" w:sz="0" w:space="0" w:color="auto"/>
                                        <w:bottom w:val="none" w:sz="0" w:space="0" w:color="auto"/>
                                        <w:right w:val="none" w:sz="0" w:space="0" w:color="auto"/>
                                      </w:divBdr>
                                    </w:div>
                                    <w:div w:id="53241458">
                                      <w:marLeft w:val="0"/>
                                      <w:marRight w:val="0"/>
                                      <w:marTop w:val="0"/>
                                      <w:marBottom w:val="0"/>
                                      <w:divBdr>
                                        <w:top w:val="none" w:sz="0" w:space="0" w:color="auto"/>
                                        <w:left w:val="none" w:sz="0" w:space="0" w:color="auto"/>
                                        <w:bottom w:val="none" w:sz="0" w:space="0" w:color="auto"/>
                                        <w:right w:val="none" w:sz="0" w:space="0" w:color="auto"/>
                                      </w:divBdr>
                                    </w:div>
                                    <w:div w:id="62028920">
                                      <w:marLeft w:val="0"/>
                                      <w:marRight w:val="0"/>
                                      <w:marTop w:val="0"/>
                                      <w:marBottom w:val="0"/>
                                      <w:divBdr>
                                        <w:top w:val="none" w:sz="0" w:space="0" w:color="auto"/>
                                        <w:left w:val="none" w:sz="0" w:space="0" w:color="auto"/>
                                        <w:bottom w:val="none" w:sz="0" w:space="0" w:color="auto"/>
                                        <w:right w:val="none" w:sz="0" w:space="0" w:color="auto"/>
                                      </w:divBdr>
                                    </w:div>
                                    <w:div w:id="84154462">
                                      <w:marLeft w:val="0"/>
                                      <w:marRight w:val="0"/>
                                      <w:marTop w:val="0"/>
                                      <w:marBottom w:val="0"/>
                                      <w:divBdr>
                                        <w:top w:val="none" w:sz="0" w:space="0" w:color="auto"/>
                                        <w:left w:val="none" w:sz="0" w:space="0" w:color="auto"/>
                                        <w:bottom w:val="none" w:sz="0" w:space="0" w:color="auto"/>
                                        <w:right w:val="none" w:sz="0" w:space="0" w:color="auto"/>
                                      </w:divBdr>
                                    </w:div>
                                    <w:div w:id="89326155">
                                      <w:marLeft w:val="0"/>
                                      <w:marRight w:val="0"/>
                                      <w:marTop w:val="0"/>
                                      <w:marBottom w:val="0"/>
                                      <w:divBdr>
                                        <w:top w:val="none" w:sz="0" w:space="0" w:color="auto"/>
                                        <w:left w:val="none" w:sz="0" w:space="0" w:color="auto"/>
                                        <w:bottom w:val="none" w:sz="0" w:space="0" w:color="auto"/>
                                        <w:right w:val="none" w:sz="0" w:space="0" w:color="auto"/>
                                      </w:divBdr>
                                    </w:div>
                                    <w:div w:id="91437920">
                                      <w:marLeft w:val="0"/>
                                      <w:marRight w:val="0"/>
                                      <w:marTop w:val="0"/>
                                      <w:marBottom w:val="0"/>
                                      <w:divBdr>
                                        <w:top w:val="none" w:sz="0" w:space="0" w:color="auto"/>
                                        <w:left w:val="none" w:sz="0" w:space="0" w:color="auto"/>
                                        <w:bottom w:val="none" w:sz="0" w:space="0" w:color="auto"/>
                                        <w:right w:val="none" w:sz="0" w:space="0" w:color="auto"/>
                                      </w:divBdr>
                                    </w:div>
                                    <w:div w:id="96366604">
                                      <w:marLeft w:val="0"/>
                                      <w:marRight w:val="0"/>
                                      <w:marTop w:val="0"/>
                                      <w:marBottom w:val="0"/>
                                      <w:divBdr>
                                        <w:top w:val="none" w:sz="0" w:space="0" w:color="auto"/>
                                        <w:left w:val="none" w:sz="0" w:space="0" w:color="auto"/>
                                        <w:bottom w:val="none" w:sz="0" w:space="0" w:color="auto"/>
                                        <w:right w:val="none" w:sz="0" w:space="0" w:color="auto"/>
                                      </w:divBdr>
                                    </w:div>
                                    <w:div w:id="115490733">
                                      <w:marLeft w:val="0"/>
                                      <w:marRight w:val="0"/>
                                      <w:marTop w:val="0"/>
                                      <w:marBottom w:val="0"/>
                                      <w:divBdr>
                                        <w:top w:val="none" w:sz="0" w:space="0" w:color="auto"/>
                                        <w:left w:val="none" w:sz="0" w:space="0" w:color="auto"/>
                                        <w:bottom w:val="none" w:sz="0" w:space="0" w:color="auto"/>
                                        <w:right w:val="none" w:sz="0" w:space="0" w:color="auto"/>
                                      </w:divBdr>
                                    </w:div>
                                    <w:div w:id="123741173">
                                      <w:marLeft w:val="0"/>
                                      <w:marRight w:val="0"/>
                                      <w:marTop w:val="0"/>
                                      <w:marBottom w:val="0"/>
                                      <w:divBdr>
                                        <w:top w:val="none" w:sz="0" w:space="0" w:color="auto"/>
                                        <w:left w:val="none" w:sz="0" w:space="0" w:color="auto"/>
                                        <w:bottom w:val="none" w:sz="0" w:space="0" w:color="auto"/>
                                        <w:right w:val="none" w:sz="0" w:space="0" w:color="auto"/>
                                      </w:divBdr>
                                    </w:div>
                                    <w:div w:id="127628070">
                                      <w:marLeft w:val="0"/>
                                      <w:marRight w:val="0"/>
                                      <w:marTop w:val="0"/>
                                      <w:marBottom w:val="0"/>
                                      <w:divBdr>
                                        <w:top w:val="none" w:sz="0" w:space="0" w:color="auto"/>
                                        <w:left w:val="none" w:sz="0" w:space="0" w:color="auto"/>
                                        <w:bottom w:val="none" w:sz="0" w:space="0" w:color="auto"/>
                                        <w:right w:val="none" w:sz="0" w:space="0" w:color="auto"/>
                                      </w:divBdr>
                                    </w:div>
                                    <w:div w:id="142475926">
                                      <w:marLeft w:val="0"/>
                                      <w:marRight w:val="0"/>
                                      <w:marTop w:val="0"/>
                                      <w:marBottom w:val="0"/>
                                      <w:divBdr>
                                        <w:top w:val="none" w:sz="0" w:space="0" w:color="auto"/>
                                        <w:left w:val="none" w:sz="0" w:space="0" w:color="auto"/>
                                        <w:bottom w:val="none" w:sz="0" w:space="0" w:color="auto"/>
                                        <w:right w:val="none" w:sz="0" w:space="0" w:color="auto"/>
                                      </w:divBdr>
                                    </w:div>
                                    <w:div w:id="148134489">
                                      <w:marLeft w:val="0"/>
                                      <w:marRight w:val="0"/>
                                      <w:marTop w:val="0"/>
                                      <w:marBottom w:val="0"/>
                                      <w:divBdr>
                                        <w:top w:val="none" w:sz="0" w:space="0" w:color="auto"/>
                                        <w:left w:val="none" w:sz="0" w:space="0" w:color="auto"/>
                                        <w:bottom w:val="none" w:sz="0" w:space="0" w:color="auto"/>
                                        <w:right w:val="none" w:sz="0" w:space="0" w:color="auto"/>
                                      </w:divBdr>
                                    </w:div>
                                    <w:div w:id="151065853">
                                      <w:marLeft w:val="0"/>
                                      <w:marRight w:val="0"/>
                                      <w:marTop w:val="0"/>
                                      <w:marBottom w:val="0"/>
                                      <w:divBdr>
                                        <w:top w:val="none" w:sz="0" w:space="0" w:color="auto"/>
                                        <w:left w:val="none" w:sz="0" w:space="0" w:color="auto"/>
                                        <w:bottom w:val="none" w:sz="0" w:space="0" w:color="auto"/>
                                        <w:right w:val="none" w:sz="0" w:space="0" w:color="auto"/>
                                      </w:divBdr>
                                    </w:div>
                                    <w:div w:id="151214544">
                                      <w:marLeft w:val="0"/>
                                      <w:marRight w:val="0"/>
                                      <w:marTop w:val="0"/>
                                      <w:marBottom w:val="0"/>
                                      <w:divBdr>
                                        <w:top w:val="none" w:sz="0" w:space="0" w:color="auto"/>
                                        <w:left w:val="none" w:sz="0" w:space="0" w:color="auto"/>
                                        <w:bottom w:val="none" w:sz="0" w:space="0" w:color="auto"/>
                                        <w:right w:val="none" w:sz="0" w:space="0" w:color="auto"/>
                                      </w:divBdr>
                                    </w:div>
                                    <w:div w:id="171263707">
                                      <w:marLeft w:val="0"/>
                                      <w:marRight w:val="0"/>
                                      <w:marTop w:val="0"/>
                                      <w:marBottom w:val="0"/>
                                      <w:divBdr>
                                        <w:top w:val="none" w:sz="0" w:space="0" w:color="auto"/>
                                        <w:left w:val="none" w:sz="0" w:space="0" w:color="auto"/>
                                        <w:bottom w:val="none" w:sz="0" w:space="0" w:color="auto"/>
                                        <w:right w:val="none" w:sz="0" w:space="0" w:color="auto"/>
                                      </w:divBdr>
                                    </w:div>
                                    <w:div w:id="172692899">
                                      <w:marLeft w:val="0"/>
                                      <w:marRight w:val="0"/>
                                      <w:marTop w:val="0"/>
                                      <w:marBottom w:val="0"/>
                                      <w:divBdr>
                                        <w:top w:val="none" w:sz="0" w:space="0" w:color="auto"/>
                                        <w:left w:val="none" w:sz="0" w:space="0" w:color="auto"/>
                                        <w:bottom w:val="none" w:sz="0" w:space="0" w:color="auto"/>
                                        <w:right w:val="none" w:sz="0" w:space="0" w:color="auto"/>
                                      </w:divBdr>
                                    </w:div>
                                    <w:div w:id="179131145">
                                      <w:marLeft w:val="0"/>
                                      <w:marRight w:val="0"/>
                                      <w:marTop w:val="0"/>
                                      <w:marBottom w:val="0"/>
                                      <w:divBdr>
                                        <w:top w:val="none" w:sz="0" w:space="0" w:color="auto"/>
                                        <w:left w:val="none" w:sz="0" w:space="0" w:color="auto"/>
                                        <w:bottom w:val="none" w:sz="0" w:space="0" w:color="auto"/>
                                        <w:right w:val="none" w:sz="0" w:space="0" w:color="auto"/>
                                      </w:divBdr>
                                    </w:div>
                                    <w:div w:id="181168536">
                                      <w:marLeft w:val="0"/>
                                      <w:marRight w:val="0"/>
                                      <w:marTop w:val="0"/>
                                      <w:marBottom w:val="0"/>
                                      <w:divBdr>
                                        <w:top w:val="none" w:sz="0" w:space="0" w:color="auto"/>
                                        <w:left w:val="none" w:sz="0" w:space="0" w:color="auto"/>
                                        <w:bottom w:val="none" w:sz="0" w:space="0" w:color="auto"/>
                                        <w:right w:val="none" w:sz="0" w:space="0" w:color="auto"/>
                                      </w:divBdr>
                                    </w:div>
                                    <w:div w:id="186913071">
                                      <w:marLeft w:val="0"/>
                                      <w:marRight w:val="0"/>
                                      <w:marTop w:val="0"/>
                                      <w:marBottom w:val="0"/>
                                      <w:divBdr>
                                        <w:top w:val="none" w:sz="0" w:space="0" w:color="auto"/>
                                        <w:left w:val="none" w:sz="0" w:space="0" w:color="auto"/>
                                        <w:bottom w:val="none" w:sz="0" w:space="0" w:color="auto"/>
                                        <w:right w:val="none" w:sz="0" w:space="0" w:color="auto"/>
                                      </w:divBdr>
                                    </w:div>
                                    <w:div w:id="190804280">
                                      <w:marLeft w:val="0"/>
                                      <w:marRight w:val="0"/>
                                      <w:marTop w:val="0"/>
                                      <w:marBottom w:val="0"/>
                                      <w:divBdr>
                                        <w:top w:val="none" w:sz="0" w:space="0" w:color="auto"/>
                                        <w:left w:val="none" w:sz="0" w:space="0" w:color="auto"/>
                                        <w:bottom w:val="none" w:sz="0" w:space="0" w:color="auto"/>
                                        <w:right w:val="none" w:sz="0" w:space="0" w:color="auto"/>
                                      </w:divBdr>
                                    </w:div>
                                    <w:div w:id="191654526">
                                      <w:marLeft w:val="0"/>
                                      <w:marRight w:val="0"/>
                                      <w:marTop w:val="0"/>
                                      <w:marBottom w:val="0"/>
                                      <w:divBdr>
                                        <w:top w:val="none" w:sz="0" w:space="0" w:color="auto"/>
                                        <w:left w:val="none" w:sz="0" w:space="0" w:color="auto"/>
                                        <w:bottom w:val="none" w:sz="0" w:space="0" w:color="auto"/>
                                        <w:right w:val="none" w:sz="0" w:space="0" w:color="auto"/>
                                      </w:divBdr>
                                    </w:div>
                                    <w:div w:id="222985922">
                                      <w:marLeft w:val="0"/>
                                      <w:marRight w:val="0"/>
                                      <w:marTop w:val="0"/>
                                      <w:marBottom w:val="0"/>
                                      <w:divBdr>
                                        <w:top w:val="none" w:sz="0" w:space="0" w:color="auto"/>
                                        <w:left w:val="none" w:sz="0" w:space="0" w:color="auto"/>
                                        <w:bottom w:val="none" w:sz="0" w:space="0" w:color="auto"/>
                                        <w:right w:val="none" w:sz="0" w:space="0" w:color="auto"/>
                                      </w:divBdr>
                                    </w:div>
                                    <w:div w:id="223414884">
                                      <w:marLeft w:val="0"/>
                                      <w:marRight w:val="0"/>
                                      <w:marTop w:val="0"/>
                                      <w:marBottom w:val="0"/>
                                      <w:divBdr>
                                        <w:top w:val="none" w:sz="0" w:space="0" w:color="auto"/>
                                        <w:left w:val="none" w:sz="0" w:space="0" w:color="auto"/>
                                        <w:bottom w:val="none" w:sz="0" w:space="0" w:color="auto"/>
                                        <w:right w:val="none" w:sz="0" w:space="0" w:color="auto"/>
                                      </w:divBdr>
                                    </w:div>
                                    <w:div w:id="251747706">
                                      <w:marLeft w:val="0"/>
                                      <w:marRight w:val="0"/>
                                      <w:marTop w:val="0"/>
                                      <w:marBottom w:val="0"/>
                                      <w:divBdr>
                                        <w:top w:val="none" w:sz="0" w:space="0" w:color="auto"/>
                                        <w:left w:val="none" w:sz="0" w:space="0" w:color="auto"/>
                                        <w:bottom w:val="none" w:sz="0" w:space="0" w:color="auto"/>
                                        <w:right w:val="none" w:sz="0" w:space="0" w:color="auto"/>
                                      </w:divBdr>
                                    </w:div>
                                    <w:div w:id="253247794">
                                      <w:marLeft w:val="0"/>
                                      <w:marRight w:val="0"/>
                                      <w:marTop w:val="0"/>
                                      <w:marBottom w:val="0"/>
                                      <w:divBdr>
                                        <w:top w:val="none" w:sz="0" w:space="0" w:color="auto"/>
                                        <w:left w:val="none" w:sz="0" w:space="0" w:color="auto"/>
                                        <w:bottom w:val="none" w:sz="0" w:space="0" w:color="auto"/>
                                        <w:right w:val="none" w:sz="0" w:space="0" w:color="auto"/>
                                      </w:divBdr>
                                    </w:div>
                                    <w:div w:id="272791350">
                                      <w:marLeft w:val="0"/>
                                      <w:marRight w:val="0"/>
                                      <w:marTop w:val="0"/>
                                      <w:marBottom w:val="0"/>
                                      <w:divBdr>
                                        <w:top w:val="none" w:sz="0" w:space="0" w:color="auto"/>
                                        <w:left w:val="none" w:sz="0" w:space="0" w:color="auto"/>
                                        <w:bottom w:val="none" w:sz="0" w:space="0" w:color="auto"/>
                                        <w:right w:val="none" w:sz="0" w:space="0" w:color="auto"/>
                                      </w:divBdr>
                                    </w:div>
                                    <w:div w:id="288318928">
                                      <w:marLeft w:val="0"/>
                                      <w:marRight w:val="0"/>
                                      <w:marTop w:val="0"/>
                                      <w:marBottom w:val="0"/>
                                      <w:divBdr>
                                        <w:top w:val="none" w:sz="0" w:space="0" w:color="auto"/>
                                        <w:left w:val="none" w:sz="0" w:space="0" w:color="auto"/>
                                        <w:bottom w:val="none" w:sz="0" w:space="0" w:color="auto"/>
                                        <w:right w:val="none" w:sz="0" w:space="0" w:color="auto"/>
                                      </w:divBdr>
                                    </w:div>
                                    <w:div w:id="298266845">
                                      <w:marLeft w:val="0"/>
                                      <w:marRight w:val="0"/>
                                      <w:marTop w:val="0"/>
                                      <w:marBottom w:val="0"/>
                                      <w:divBdr>
                                        <w:top w:val="none" w:sz="0" w:space="0" w:color="auto"/>
                                        <w:left w:val="none" w:sz="0" w:space="0" w:color="auto"/>
                                        <w:bottom w:val="none" w:sz="0" w:space="0" w:color="auto"/>
                                        <w:right w:val="none" w:sz="0" w:space="0" w:color="auto"/>
                                      </w:divBdr>
                                    </w:div>
                                    <w:div w:id="298724786">
                                      <w:marLeft w:val="0"/>
                                      <w:marRight w:val="0"/>
                                      <w:marTop w:val="0"/>
                                      <w:marBottom w:val="0"/>
                                      <w:divBdr>
                                        <w:top w:val="none" w:sz="0" w:space="0" w:color="auto"/>
                                        <w:left w:val="none" w:sz="0" w:space="0" w:color="auto"/>
                                        <w:bottom w:val="none" w:sz="0" w:space="0" w:color="auto"/>
                                        <w:right w:val="none" w:sz="0" w:space="0" w:color="auto"/>
                                      </w:divBdr>
                                    </w:div>
                                    <w:div w:id="307168164">
                                      <w:marLeft w:val="0"/>
                                      <w:marRight w:val="0"/>
                                      <w:marTop w:val="0"/>
                                      <w:marBottom w:val="0"/>
                                      <w:divBdr>
                                        <w:top w:val="none" w:sz="0" w:space="0" w:color="auto"/>
                                        <w:left w:val="none" w:sz="0" w:space="0" w:color="auto"/>
                                        <w:bottom w:val="none" w:sz="0" w:space="0" w:color="auto"/>
                                        <w:right w:val="none" w:sz="0" w:space="0" w:color="auto"/>
                                      </w:divBdr>
                                    </w:div>
                                    <w:div w:id="314191723">
                                      <w:marLeft w:val="0"/>
                                      <w:marRight w:val="0"/>
                                      <w:marTop w:val="0"/>
                                      <w:marBottom w:val="0"/>
                                      <w:divBdr>
                                        <w:top w:val="none" w:sz="0" w:space="0" w:color="auto"/>
                                        <w:left w:val="none" w:sz="0" w:space="0" w:color="auto"/>
                                        <w:bottom w:val="none" w:sz="0" w:space="0" w:color="auto"/>
                                        <w:right w:val="none" w:sz="0" w:space="0" w:color="auto"/>
                                      </w:divBdr>
                                    </w:div>
                                    <w:div w:id="328991245">
                                      <w:marLeft w:val="0"/>
                                      <w:marRight w:val="0"/>
                                      <w:marTop w:val="0"/>
                                      <w:marBottom w:val="0"/>
                                      <w:divBdr>
                                        <w:top w:val="none" w:sz="0" w:space="0" w:color="auto"/>
                                        <w:left w:val="none" w:sz="0" w:space="0" w:color="auto"/>
                                        <w:bottom w:val="none" w:sz="0" w:space="0" w:color="auto"/>
                                        <w:right w:val="none" w:sz="0" w:space="0" w:color="auto"/>
                                      </w:divBdr>
                                    </w:div>
                                    <w:div w:id="338822403">
                                      <w:marLeft w:val="0"/>
                                      <w:marRight w:val="0"/>
                                      <w:marTop w:val="0"/>
                                      <w:marBottom w:val="0"/>
                                      <w:divBdr>
                                        <w:top w:val="none" w:sz="0" w:space="0" w:color="auto"/>
                                        <w:left w:val="none" w:sz="0" w:space="0" w:color="auto"/>
                                        <w:bottom w:val="none" w:sz="0" w:space="0" w:color="auto"/>
                                        <w:right w:val="none" w:sz="0" w:space="0" w:color="auto"/>
                                      </w:divBdr>
                                    </w:div>
                                    <w:div w:id="344328515">
                                      <w:marLeft w:val="0"/>
                                      <w:marRight w:val="0"/>
                                      <w:marTop w:val="0"/>
                                      <w:marBottom w:val="0"/>
                                      <w:divBdr>
                                        <w:top w:val="none" w:sz="0" w:space="0" w:color="auto"/>
                                        <w:left w:val="none" w:sz="0" w:space="0" w:color="auto"/>
                                        <w:bottom w:val="none" w:sz="0" w:space="0" w:color="auto"/>
                                        <w:right w:val="none" w:sz="0" w:space="0" w:color="auto"/>
                                      </w:divBdr>
                                    </w:div>
                                    <w:div w:id="354768801">
                                      <w:marLeft w:val="0"/>
                                      <w:marRight w:val="0"/>
                                      <w:marTop w:val="0"/>
                                      <w:marBottom w:val="0"/>
                                      <w:divBdr>
                                        <w:top w:val="none" w:sz="0" w:space="0" w:color="auto"/>
                                        <w:left w:val="none" w:sz="0" w:space="0" w:color="auto"/>
                                        <w:bottom w:val="none" w:sz="0" w:space="0" w:color="auto"/>
                                        <w:right w:val="none" w:sz="0" w:space="0" w:color="auto"/>
                                      </w:divBdr>
                                    </w:div>
                                    <w:div w:id="363943861">
                                      <w:marLeft w:val="0"/>
                                      <w:marRight w:val="0"/>
                                      <w:marTop w:val="0"/>
                                      <w:marBottom w:val="0"/>
                                      <w:divBdr>
                                        <w:top w:val="none" w:sz="0" w:space="0" w:color="auto"/>
                                        <w:left w:val="none" w:sz="0" w:space="0" w:color="auto"/>
                                        <w:bottom w:val="none" w:sz="0" w:space="0" w:color="auto"/>
                                        <w:right w:val="none" w:sz="0" w:space="0" w:color="auto"/>
                                      </w:divBdr>
                                    </w:div>
                                    <w:div w:id="379137401">
                                      <w:marLeft w:val="0"/>
                                      <w:marRight w:val="0"/>
                                      <w:marTop w:val="0"/>
                                      <w:marBottom w:val="0"/>
                                      <w:divBdr>
                                        <w:top w:val="none" w:sz="0" w:space="0" w:color="auto"/>
                                        <w:left w:val="none" w:sz="0" w:space="0" w:color="auto"/>
                                        <w:bottom w:val="none" w:sz="0" w:space="0" w:color="auto"/>
                                        <w:right w:val="none" w:sz="0" w:space="0" w:color="auto"/>
                                      </w:divBdr>
                                    </w:div>
                                    <w:div w:id="381951785">
                                      <w:marLeft w:val="0"/>
                                      <w:marRight w:val="0"/>
                                      <w:marTop w:val="0"/>
                                      <w:marBottom w:val="0"/>
                                      <w:divBdr>
                                        <w:top w:val="none" w:sz="0" w:space="0" w:color="auto"/>
                                        <w:left w:val="none" w:sz="0" w:space="0" w:color="auto"/>
                                        <w:bottom w:val="none" w:sz="0" w:space="0" w:color="auto"/>
                                        <w:right w:val="none" w:sz="0" w:space="0" w:color="auto"/>
                                      </w:divBdr>
                                    </w:div>
                                    <w:div w:id="383603522">
                                      <w:marLeft w:val="0"/>
                                      <w:marRight w:val="0"/>
                                      <w:marTop w:val="0"/>
                                      <w:marBottom w:val="0"/>
                                      <w:divBdr>
                                        <w:top w:val="none" w:sz="0" w:space="0" w:color="auto"/>
                                        <w:left w:val="none" w:sz="0" w:space="0" w:color="auto"/>
                                        <w:bottom w:val="none" w:sz="0" w:space="0" w:color="auto"/>
                                        <w:right w:val="none" w:sz="0" w:space="0" w:color="auto"/>
                                      </w:divBdr>
                                    </w:div>
                                    <w:div w:id="422915635">
                                      <w:marLeft w:val="0"/>
                                      <w:marRight w:val="0"/>
                                      <w:marTop w:val="0"/>
                                      <w:marBottom w:val="0"/>
                                      <w:divBdr>
                                        <w:top w:val="none" w:sz="0" w:space="0" w:color="auto"/>
                                        <w:left w:val="none" w:sz="0" w:space="0" w:color="auto"/>
                                        <w:bottom w:val="none" w:sz="0" w:space="0" w:color="auto"/>
                                        <w:right w:val="none" w:sz="0" w:space="0" w:color="auto"/>
                                      </w:divBdr>
                                    </w:div>
                                    <w:div w:id="438182109">
                                      <w:marLeft w:val="0"/>
                                      <w:marRight w:val="0"/>
                                      <w:marTop w:val="0"/>
                                      <w:marBottom w:val="0"/>
                                      <w:divBdr>
                                        <w:top w:val="none" w:sz="0" w:space="0" w:color="auto"/>
                                        <w:left w:val="none" w:sz="0" w:space="0" w:color="auto"/>
                                        <w:bottom w:val="none" w:sz="0" w:space="0" w:color="auto"/>
                                        <w:right w:val="none" w:sz="0" w:space="0" w:color="auto"/>
                                      </w:divBdr>
                                    </w:div>
                                    <w:div w:id="486484174">
                                      <w:marLeft w:val="0"/>
                                      <w:marRight w:val="0"/>
                                      <w:marTop w:val="0"/>
                                      <w:marBottom w:val="0"/>
                                      <w:divBdr>
                                        <w:top w:val="none" w:sz="0" w:space="0" w:color="auto"/>
                                        <w:left w:val="none" w:sz="0" w:space="0" w:color="auto"/>
                                        <w:bottom w:val="none" w:sz="0" w:space="0" w:color="auto"/>
                                        <w:right w:val="none" w:sz="0" w:space="0" w:color="auto"/>
                                      </w:divBdr>
                                    </w:div>
                                    <w:div w:id="513347311">
                                      <w:marLeft w:val="0"/>
                                      <w:marRight w:val="0"/>
                                      <w:marTop w:val="0"/>
                                      <w:marBottom w:val="0"/>
                                      <w:divBdr>
                                        <w:top w:val="none" w:sz="0" w:space="0" w:color="auto"/>
                                        <w:left w:val="none" w:sz="0" w:space="0" w:color="auto"/>
                                        <w:bottom w:val="none" w:sz="0" w:space="0" w:color="auto"/>
                                        <w:right w:val="none" w:sz="0" w:space="0" w:color="auto"/>
                                      </w:divBdr>
                                    </w:div>
                                    <w:div w:id="514537117">
                                      <w:marLeft w:val="0"/>
                                      <w:marRight w:val="0"/>
                                      <w:marTop w:val="0"/>
                                      <w:marBottom w:val="0"/>
                                      <w:divBdr>
                                        <w:top w:val="none" w:sz="0" w:space="0" w:color="auto"/>
                                        <w:left w:val="none" w:sz="0" w:space="0" w:color="auto"/>
                                        <w:bottom w:val="none" w:sz="0" w:space="0" w:color="auto"/>
                                        <w:right w:val="none" w:sz="0" w:space="0" w:color="auto"/>
                                      </w:divBdr>
                                    </w:div>
                                    <w:div w:id="528029563">
                                      <w:marLeft w:val="0"/>
                                      <w:marRight w:val="0"/>
                                      <w:marTop w:val="0"/>
                                      <w:marBottom w:val="0"/>
                                      <w:divBdr>
                                        <w:top w:val="none" w:sz="0" w:space="0" w:color="auto"/>
                                        <w:left w:val="none" w:sz="0" w:space="0" w:color="auto"/>
                                        <w:bottom w:val="none" w:sz="0" w:space="0" w:color="auto"/>
                                        <w:right w:val="none" w:sz="0" w:space="0" w:color="auto"/>
                                      </w:divBdr>
                                    </w:div>
                                    <w:div w:id="530073634">
                                      <w:marLeft w:val="0"/>
                                      <w:marRight w:val="0"/>
                                      <w:marTop w:val="0"/>
                                      <w:marBottom w:val="0"/>
                                      <w:divBdr>
                                        <w:top w:val="none" w:sz="0" w:space="0" w:color="auto"/>
                                        <w:left w:val="none" w:sz="0" w:space="0" w:color="auto"/>
                                        <w:bottom w:val="none" w:sz="0" w:space="0" w:color="auto"/>
                                        <w:right w:val="none" w:sz="0" w:space="0" w:color="auto"/>
                                      </w:divBdr>
                                    </w:div>
                                    <w:div w:id="538513570">
                                      <w:marLeft w:val="0"/>
                                      <w:marRight w:val="0"/>
                                      <w:marTop w:val="0"/>
                                      <w:marBottom w:val="0"/>
                                      <w:divBdr>
                                        <w:top w:val="none" w:sz="0" w:space="0" w:color="auto"/>
                                        <w:left w:val="none" w:sz="0" w:space="0" w:color="auto"/>
                                        <w:bottom w:val="none" w:sz="0" w:space="0" w:color="auto"/>
                                        <w:right w:val="none" w:sz="0" w:space="0" w:color="auto"/>
                                      </w:divBdr>
                                    </w:div>
                                    <w:div w:id="542376321">
                                      <w:marLeft w:val="0"/>
                                      <w:marRight w:val="0"/>
                                      <w:marTop w:val="0"/>
                                      <w:marBottom w:val="0"/>
                                      <w:divBdr>
                                        <w:top w:val="none" w:sz="0" w:space="0" w:color="auto"/>
                                        <w:left w:val="none" w:sz="0" w:space="0" w:color="auto"/>
                                        <w:bottom w:val="none" w:sz="0" w:space="0" w:color="auto"/>
                                        <w:right w:val="none" w:sz="0" w:space="0" w:color="auto"/>
                                      </w:divBdr>
                                    </w:div>
                                    <w:div w:id="543903713">
                                      <w:marLeft w:val="0"/>
                                      <w:marRight w:val="0"/>
                                      <w:marTop w:val="0"/>
                                      <w:marBottom w:val="0"/>
                                      <w:divBdr>
                                        <w:top w:val="none" w:sz="0" w:space="0" w:color="auto"/>
                                        <w:left w:val="none" w:sz="0" w:space="0" w:color="auto"/>
                                        <w:bottom w:val="none" w:sz="0" w:space="0" w:color="auto"/>
                                        <w:right w:val="none" w:sz="0" w:space="0" w:color="auto"/>
                                      </w:divBdr>
                                    </w:div>
                                    <w:div w:id="549927476">
                                      <w:marLeft w:val="0"/>
                                      <w:marRight w:val="0"/>
                                      <w:marTop w:val="0"/>
                                      <w:marBottom w:val="0"/>
                                      <w:divBdr>
                                        <w:top w:val="none" w:sz="0" w:space="0" w:color="auto"/>
                                        <w:left w:val="none" w:sz="0" w:space="0" w:color="auto"/>
                                        <w:bottom w:val="none" w:sz="0" w:space="0" w:color="auto"/>
                                        <w:right w:val="none" w:sz="0" w:space="0" w:color="auto"/>
                                      </w:divBdr>
                                    </w:div>
                                    <w:div w:id="565840208">
                                      <w:marLeft w:val="0"/>
                                      <w:marRight w:val="0"/>
                                      <w:marTop w:val="0"/>
                                      <w:marBottom w:val="0"/>
                                      <w:divBdr>
                                        <w:top w:val="none" w:sz="0" w:space="0" w:color="auto"/>
                                        <w:left w:val="none" w:sz="0" w:space="0" w:color="auto"/>
                                        <w:bottom w:val="none" w:sz="0" w:space="0" w:color="auto"/>
                                        <w:right w:val="none" w:sz="0" w:space="0" w:color="auto"/>
                                      </w:divBdr>
                                    </w:div>
                                    <w:div w:id="577717951">
                                      <w:marLeft w:val="0"/>
                                      <w:marRight w:val="0"/>
                                      <w:marTop w:val="0"/>
                                      <w:marBottom w:val="0"/>
                                      <w:divBdr>
                                        <w:top w:val="none" w:sz="0" w:space="0" w:color="auto"/>
                                        <w:left w:val="none" w:sz="0" w:space="0" w:color="auto"/>
                                        <w:bottom w:val="none" w:sz="0" w:space="0" w:color="auto"/>
                                        <w:right w:val="none" w:sz="0" w:space="0" w:color="auto"/>
                                      </w:divBdr>
                                    </w:div>
                                    <w:div w:id="594947966">
                                      <w:marLeft w:val="0"/>
                                      <w:marRight w:val="0"/>
                                      <w:marTop w:val="0"/>
                                      <w:marBottom w:val="0"/>
                                      <w:divBdr>
                                        <w:top w:val="none" w:sz="0" w:space="0" w:color="auto"/>
                                        <w:left w:val="none" w:sz="0" w:space="0" w:color="auto"/>
                                        <w:bottom w:val="none" w:sz="0" w:space="0" w:color="auto"/>
                                        <w:right w:val="none" w:sz="0" w:space="0" w:color="auto"/>
                                      </w:divBdr>
                                    </w:div>
                                    <w:div w:id="611668469">
                                      <w:marLeft w:val="0"/>
                                      <w:marRight w:val="0"/>
                                      <w:marTop w:val="0"/>
                                      <w:marBottom w:val="0"/>
                                      <w:divBdr>
                                        <w:top w:val="none" w:sz="0" w:space="0" w:color="auto"/>
                                        <w:left w:val="none" w:sz="0" w:space="0" w:color="auto"/>
                                        <w:bottom w:val="none" w:sz="0" w:space="0" w:color="auto"/>
                                        <w:right w:val="none" w:sz="0" w:space="0" w:color="auto"/>
                                      </w:divBdr>
                                    </w:div>
                                    <w:div w:id="624502283">
                                      <w:marLeft w:val="0"/>
                                      <w:marRight w:val="0"/>
                                      <w:marTop w:val="0"/>
                                      <w:marBottom w:val="0"/>
                                      <w:divBdr>
                                        <w:top w:val="none" w:sz="0" w:space="0" w:color="auto"/>
                                        <w:left w:val="none" w:sz="0" w:space="0" w:color="auto"/>
                                        <w:bottom w:val="none" w:sz="0" w:space="0" w:color="auto"/>
                                        <w:right w:val="none" w:sz="0" w:space="0" w:color="auto"/>
                                      </w:divBdr>
                                    </w:div>
                                    <w:div w:id="636183158">
                                      <w:marLeft w:val="0"/>
                                      <w:marRight w:val="0"/>
                                      <w:marTop w:val="0"/>
                                      <w:marBottom w:val="0"/>
                                      <w:divBdr>
                                        <w:top w:val="none" w:sz="0" w:space="0" w:color="auto"/>
                                        <w:left w:val="none" w:sz="0" w:space="0" w:color="auto"/>
                                        <w:bottom w:val="none" w:sz="0" w:space="0" w:color="auto"/>
                                        <w:right w:val="none" w:sz="0" w:space="0" w:color="auto"/>
                                      </w:divBdr>
                                    </w:div>
                                    <w:div w:id="642582548">
                                      <w:marLeft w:val="0"/>
                                      <w:marRight w:val="0"/>
                                      <w:marTop w:val="0"/>
                                      <w:marBottom w:val="0"/>
                                      <w:divBdr>
                                        <w:top w:val="none" w:sz="0" w:space="0" w:color="auto"/>
                                        <w:left w:val="none" w:sz="0" w:space="0" w:color="auto"/>
                                        <w:bottom w:val="none" w:sz="0" w:space="0" w:color="auto"/>
                                        <w:right w:val="none" w:sz="0" w:space="0" w:color="auto"/>
                                      </w:divBdr>
                                    </w:div>
                                    <w:div w:id="653681890">
                                      <w:marLeft w:val="0"/>
                                      <w:marRight w:val="0"/>
                                      <w:marTop w:val="0"/>
                                      <w:marBottom w:val="0"/>
                                      <w:divBdr>
                                        <w:top w:val="none" w:sz="0" w:space="0" w:color="auto"/>
                                        <w:left w:val="none" w:sz="0" w:space="0" w:color="auto"/>
                                        <w:bottom w:val="none" w:sz="0" w:space="0" w:color="auto"/>
                                        <w:right w:val="none" w:sz="0" w:space="0" w:color="auto"/>
                                      </w:divBdr>
                                    </w:div>
                                    <w:div w:id="668408548">
                                      <w:marLeft w:val="0"/>
                                      <w:marRight w:val="0"/>
                                      <w:marTop w:val="0"/>
                                      <w:marBottom w:val="0"/>
                                      <w:divBdr>
                                        <w:top w:val="none" w:sz="0" w:space="0" w:color="auto"/>
                                        <w:left w:val="none" w:sz="0" w:space="0" w:color="auto"/>
                                        <w:bottom w:val="none" w:sz="0" w:space="0" w:color="auto"/>
                                        <w:right w:val="none" w:sz="0" w:space="0" w:color="auto"/>
                                      </w:divBdr>
                                    </w:div>
                                    <w:div w:id="669065108">
                                      <w:marLeft w:val="0"/>
                                      <w:marRight w:val="0"/>
                                      <w:marTop w:val="0"/>
                                      <w:marBottom w:val="0"/>
                                      <w:divBdr>
                                        <w:top w:val="none" w:sz="0" w:space="0" w:color="auto"/>
                                        <w:left w:val="none" w:sz="0" w:space="0" w:color="auto"/>
                                        <w:bottom w:val="none" w:sz="0" w:space="0" w:color="auto"/>
                                        <w:right w:val="none" w:sz="0" w:space="0" w:color="auto"/>
                                      </w:divBdr>
                                    </w:div>
                                    <w:div w:id="679162702">
                                      <w:marLeft w:val="0"/>
                                      <w:marRight w:val="0"/>
                                      <w:marTop w:val="0"/>
                                      <w:marBottom w:val="0"/>
                                      <w:divBdr>
                                        <w:top w:val="none" w:sz="0" w:space="0" w:color="auto"/>
                                        <w:left w:val="none" w:sz="0" w:space="0" w:color="auto"/>
                                        <w:bottom w:val="none" w:sz="0" w:space="0" w:color="auto"/>
                                        <w:right w:val="none" w:sz="0" w:space="0" w:color="auto"/>
                                      </w:divBdr>
                                    </w:div>
                                    <w:div w:id="684594065">
                                      <w:marLeft w:val="0"/>
                                      <w:marRight w:val="0"/>
                                      <w:marTop w:val="0"/>
                                      <w:marBottom w:val="0"/>
                                      <w:divBdr>
                                        <w:top w:val="none" w:sz="0" w:space="0" w:color="auto"/>
                                        <w:left w:val="none" w:sz="0" w:space="0" w:color="auto"/>
                                        <w:bottom w:val="none" w:sz="0" w:space="0" w:color="auto"/>
                                        <w:right w:val="none" w:sz="0" w:space="0" w:color="auto"/>
                                      </w:divBdr>
                                    </w:div>
                                    <w:div w:id="704065039">
                                      <w:marLeft w:val="0"/>
                                      <w:marRight w:val="0"/>
                                      <w:marTop w:val="0"/>
                                      <w:marBottom w:val="0"/>
                                      <w:divBdr>
                                        <w:top w:val="none" w:sz="0" w:space="0" w:color="auto"/>
                                        <w:left w:val="none" w:sz="0" w:space="0" w:color="auto"/>
                                        <w:bottom w:val="none" w:sz="0" w:space="0" w:color="auto"/>
                                        <w:right w:val="none" w:sz="0" w:space="0" w:color="auto"/>
                                      </w:divBdr>
                                    </w:div>
                                    <w:div w:id="708652442">
                                      <w:marLeft w:val="0"/>
                                      <w:marRight w:val="0"/>
                                      <w:marTop w:val="0"/>
                                      <w:marBottom w:val="0"/>
                                      <w:divBdr>
                                        <w:top w:val="none" w:sz="0" w:space="0" w:color="auto"/>
                                        <w:left w:val="none" w:sz="0" w:space="0" w:color="auto"/>
                                        <w:bottom w:val="none" w:sz="0" w:space="0" w:color="auto"/>
                                        <w:right w:val="none" w:sz="0" w:space="0" w:color="auto"/>
                                      </w:divBdr>
                                    </w:div>
                                    <w:div w:id="716055171">
                                      <w:marLeft w:val="0"/>
                                      <w:marRight w:val="0"/>
                                      <w:marTop w:val="0"/>
                                      <w:marBottom w:val="0"/>
                                      <w:divBdr>
                                        <w:top w:val="none" w:sz="0" w:space="0" w:color="auto"/>
                                        <w:left w:val="none" w:sz="0" w:space="0" w:color="auto"/>
                                        <w:bottom w:val="none" w:sz="0" w:space="0" w:color="auto"/>
                                        <w:right w:val="none" w:sz="0" w:space="0" w:color="auto"/>
                                      </w:divBdr>
                                    </w:div>
                                    <w:div w:id="722103128">
                                      <w:marLeft w:val="0"/>
                                      <w:marRight w:val="0"/>
                                      <w:marTop w:val="0"/>
                                      <w:marBottom w:val="0"/>
                                      <w:divBdr>
                                        <w:top w:val="none" w:sz="0" w:space="0" w:color="auto"/>
                                        <w:left w:val="none" w:sz="0" w:space="0" w:color="auto"/>
                                        <w:bottom w:val="none" w:sz="0" w:space="0" w:color="auto"/>
                                        <w:right w:val="none" w:sz="0" w:space="0" w:color="auto"/>
                                      </w:divBdr>
                                    </w:div>
                                    <w:div w:id="722213865">
                                      <w:marLeft w:val="0"/>
                                      <w:marRight w:val="0"/>
                                      <w:marTop w:val="0"/>
                                      <w:marBottom w:val="0"/>
                                      <w:divBdr>
                                        <w:top w:val="none" w:sz="0" w:space="0" w:color="auto"/>
                                        <w:left w:val="none" w:sz="0" w:space="0" w:color="auto"/>
                                        <w:bottom w:val="none" w:sz="0" w:space="0" w:color="auto"/>
                                        <w:right w:val="none" w:sz="0" w:space="0" w:color="auto"/>
                                      </w:divBdr>
                                    </w:div>
                                    <w:div w:id="743650954">
                                      <w:marLeft w:val="0"/>
                                      <w:marRight w:val="0"/>
                                      <w:marTop w:val="0"/>
                                      <w:marBottom w:val="0"/>
                                      <w:divBdr>
                                        <w:top w:val="none" w:sz="0" w:space="0" w:color="auto"/>
                                        <w:left w:val="none" w:sz="0" w:space="0" w:color="auto"/>
                                        <w:bottom w:val="none" w:sz="0" w:space="0" w:color="auto"/>
                                        <w:right w:val="none" w:sz="0" w:space="0" w:color="auto"/>
                                      </w:divBdr>
                                    </w:div>
                                    <w:div w:id="798457251">
                                      <w:marLeft w:val="0"/>
                                      <w:marRight w:val="0"/>
                                      <w:marTop w:val="0"/>
                                      <w:marBottom w:val="0"/>
                                      <w:divBdr>
                                        <w:top w:val="none" w:sz="0" w:space="0" w:color="auto"/>
                                        <w:left w:val="none" w:sz="0" w:space="0" w:color="auto"/>
                                        <w:bottom w:val="none" w:sz="0" w:space="0" w:color="auto"/>
                                        <w:right w:val="none" w:sz="0" w:space="0" w:color="auto"/>
                                      </w:divBdr>
                                    </w:div>
                                    <w:div w:id="802692972">
                                      <w:marLeft w:val="0"/>
                                      <w:marRight w:val="0"/>
                                      <w:marTop w:val="0"/>
                                      <w:marBottom w:val="0"/>
                                      <w:divBdr>
                                        <w:top w:val="none" w:sz="0" w:space="0" w:color="auto"/>
                                        <w:left w:val="none" w:sz="0" w:space="0" w:color="auto"/>
                                        <w:bottom w:val="none" w:sz="0" w:space="0" w:color="auto"/>
                                        <w:right w:val="none" w:sz="0" w:space="0" w:color="auto"/>
                                      </w:divBdr>
                                    </w:div>
                                    <w:div w:id="807817112">
                                      <w:marLeft w:val="0"/>
                                      <w:marRight w:val="0"/>
                                      <w:marTop w:val="0"/>
                                      <w:marBottom w:val="0"/>
                                      <w:divBdr>
                                        <w:top w:val="none" w:sz="0" w:space="0" w:color="auto"/>
                                        <w:left w:val="none" w:sz="0" w:space="0" w:color="auto"/>
                                        <w:bottom w:val="none" w:sz="0" w:space="0" w:color="auto"/>
                                        <w:right w:val="none" w:sz="0" w:space="0" w:color="auto"/>
                                      </w:divBdr>
                                    </w:div>
                                    <w:div w:id="812597534">
                                      <w:marLeft w:val="0"/>
                                      <w:marRight w:val="0"/>
                                      <w:marTop w:val="0"/>
                                      <w:marBottom w:val="0"/>
                                      <w:divBdr>
                                        <w:top w:val="none" w:sz="0" w:space="0" w:color="auto"/>
                                        <w:left w:val="none" w:sz="0" w:space="0" w:color="auto"/>
                                        <w:bottom w:val="none" w:sz="0" w:space="0" w:color="auto"/>
                                        <w:right w:val="none" w:sz="0" w:space="0" w:color="auto"/>
                                      </w:divBdr>
                                    </w:div>
                                    <w:div w:id="853031190">
                                      <w:marLeft w:val="0"/>
                                      <w:marRight w:val="0"/>
                                      <w:marTop w:val="0"/>
                                      <w:marBottom w:val="0"/>
                                      <w:divBdr>
                                        <w:top w:val="none" w:sz="0" w:space="0" w:color="auto"/>
                                        <w:left w:val="none" w:sz="0" w:space="0" w:color="auto"/>
                                        <w:bottom w:val="none" w:sz="0" w:space="0" w:color="auto"/>
                                        <w:right w:val="none" w:sz="0" w:space="0" w:color="auto"/>
                                      </w:divBdr>
                                    </w:div>
                                    <w:div w:id="872689391">
                                      <w:marLeft w:val="0"/>
                                      <w:marRight w:val="0"/>
                                      <w:marTop w:val="0"/>
                                      <w:marBottom w:val="0"/>
                                      <w:divBdr>
                                        <w:top w:val="none" w:sz="0" w:space="0" w:color="auto"/>
                                        <w:left w:val="none" w:sz="0" w:space="0" w:color="auto"/>
                                        <w:bottom w:val="none" w:sz="0" w:space="0" w:color="auto"/>
                                        <w:right w:val="none" w:sz="0" w:space="0" w:color="auto"/>
                                      </w:divBdr>
                                    </w:div>
                                    <w:div w:id="880478089">
                                      <w:marLeft w:val="0"/>
                                      <w:marRight w:val="0"/>
                                      <w:marTop w:val="0"/>
                                      <w:marBottom w:val="0"/>
                                      <w:divBdr>
                                        <w:top w:val="none" w:sz="0" w:space="0" w:color="auto"/>
                                        <w:left w:val="none" w:sz="0" w:space="0" w:color="auto"/>
                                        <w:bottom w:val="none" w:sz="0" w:space="0" w:color="auto"/>
                                        <w:right w:val="none" w:sz="0" w:space="0" w:color="auto"/>
                                      </w:divBdr>
                                    </w:div>
                                    <w:div w:id="885335607">
                                      <w:marLeft w:val="0"/>
                                      <w:marRight w:val="0"/>
                                      <w:marTop w:val="0"/>
                                      <w:marBottom w:val="0"/>
                                      <w:divBdr>
                                        <w:top w:val="none" w:sz="0" w:space="0" w:color="auto"/>
                                        <w:left w:val="none" w:sz="0" w:space="0" w:color="auto"/>
                                        <w:bottom w:val="none" w:sz="0" w:space="0" w:color="auto"/>
                                        <w:right w:val="none" w:sz="0" w:space="0" w:color="auto"/>
                                      </w:divBdr>
                                    </w:div>
                                    <w:div w:id="891574913">
                                      <w:marLeft w:val="0"/>
                                      <w:marRight w:val="0"/>
                                      <w:marTop w:val="0"/>
                                      <w:marBottom w:val="0"/>
                                      <w:divBdr>
                                        <w:top w:val="none" w:sz="0" w:space="0" w:color="auto"/>
                                        <w:left w:val="none" w:sz="0" w:space="0" w:color="auto"/>
                                        <w:bottom w:val="none" w:sz="0" w:space="0" w:color="auto"/>
                                        <w:right w:val="none" w:sz="0" w:space="0" w:color="auto"/>
                                      </w:divBdr>
                                    </w:div>
                                    <w:div w:id="902986277">
                                      <w:marLeft w:val="0"/>
                                      <w:marRight w:val="0"/>
                                      <w:marTop w:val="0"/>
                                      <w:marBottom w:val="0"/>
                                      <w:divBdr>
                                        <w:top w:val="none" w:sz="0" w:space="0" w:color="auto"/>
                                        <w:left w:val="none" w:sz="0" w:space="0" w:color="auto"/>
                                        <w:bottom w:val="none" w:sz="0" w:space="0" w:color="auto"/>
                                        <w:right w:val="none" w:sz="0" w:space="0" w:color="auto"/>
                                      </w:divBdr>
                                    </w:div>
                                    <w:div w:id="934023812">
                                      <w:marLeft w:val="0"/>
                                      <w:marRight w:val="0"/>
                                      <w:marTop w:val="0"/>
                                      <w:marBottom w:val="0"/>
                                      <w:divBdr>
                                        <w:top w:val="none" w:sz="0" w:space="0" w:color="auto"/>
                                        <w:left w:val="none" w:sz="0" w:space="0" w:color="auto"/>
                                        <w:bottom w:val="none" w:sz="0" w:space="0" w:color="auto"/>
                                        <w:right w:val="none" w:sz="0" w:space="0" w:color="auto"/>
                                      </w:divBdr>
                                    </w:div>
                                    <w:div w:id="946426847">
                                      <w:marLeft w:val="0"/>
                                      <w:marRight w:val="0"/>
                                      <w:marTop w:val="0"/>
                                      <w:marBottom w:val="0"/>
                                      <w:divBdr>
                                        <w:top w:val="none" w:sz="0" w:space="0" w:color="auto"/>
                                        <w:left w:val="none" w:sz="0" w:space="0" w:color="auto"/>
                                        <w:bottom w:val="none" w:sz="0" w:space="0" w:color="auto"/>
                                        <w:right w:val="none" w:sz="0" w:space="0" w:color="auto"/>
                                      </w:divBdr>
                                    </w:div>
                                    <w:div w:id="948004470">
                                      <w:marLeft w:val="0"/>
                                      <w:marRight w:val="0"/>
                                      <w:marTop w:val="0"/>
                                      <w:marBottom w:val="0"/>
                                      <w:divBdr>
                                        <w:top w:val="none" w:sz="0" w:space="0" w:color="auto"/>
                                        <w:left w:val="none" w:sz="0" w:space="0" w:color="auto"/>
                                        <w:bottom w:val="none" w:sz="0" w:space="0" w:color="auto"/>
                                        <w:right w:val="none" w:sz="0" w:space="0" w:color="auto"/>
                                      </w:divBdr>
                                    </w:div>
                                    <w:div w:id="949626025">
                                      <w:marLeft w:val="0"/>
                                      <w:marRight w:val="0"/>
                                      <w:marTop w:val="0"/>
                                      <w:marBottom w:val="0"/>
                                      <w:divBdr>
                                        <w:top w:val="none" w:sz="0" w:space="0" w:color="auto"/>
                                        <w:left w:val="none" w:sz="0" w:space="0" w:color="auto"/>
                                        <w:bottom w:val="none" w:sz="0" w:space="0" w:color="auto"/>
                                        <w:right w:val="none" w:sz="0" w:space="0" w:color="auto"/>
                                      </w:divBdr>
                                    </w:div>
                                    <w:div w:id="973606617">
                                      <w:marLeft w:val="0"/>
                                      <w:marRight w:val="0"/>
                                      <w:marTop w:val="0"/>
                                      <w:marBottom w:val="0"/>
                                      <w:divBdr>
                                        <w:top w:val="none" w:sz="0" w:space="0" w:color="auto"/>
                                        <w:left w:val="none" w:sz="0" w:space="0" w:color="auto"/>
                                        <w:bottom w:val="none" w:sz="0" w:space="0" w:color="auto"/>
                                        <w:right w:val="none" w:sz="0" w:space="0" w:color="auto"/>
                                      </w:divBdr>
                                    </w:div>
                                    <w:div w:id="983696845">
                                      <w:marLeft w:val="0"/>
                                      <w:marRight w:val="0"/>
                                      <w:marTop w:val="0"/>
                                      <w:marBottom w:val="0"/>
                                      <w:divBdr>
                                        <w:top w:val="none" w:sz="0" w:space="0" w:color="auto"/>
                                        <w:left w:val="none" w:sz="0" w:space="0" w:color="auto"/>
                                        <w:bottom w:val="none" w:sz="0" w:space="0" w:color="auto"/>
                                        <w:right w:val="none" w:sz="0" w:space="0" w:color="auto"/>
                                      </w:divBdr>
                                    </w:div>
                                    <w:div w:id="994800145">
                                      <w:marLeft w:val="0"/>
                                      <w:marRight w:val="0"/>
                                      <w:marTop w:val="0"/>
                                      <w:marBottom w:val="0"/>
                                      <w:divBdr>
                                        <w:top w:val="none" w:sz="0" w:space="0" w:color="auto"/>
                                        <w:left w:val="none" w:sz="0" w:space="0" w:color="auto"/>
                                        <w:bottom w:val="none" w:sz="0" w:space="0" w:color="auto"/>
                                        <w:right w:val="none" w:sz="0" w:space="0" w:color="auto"/>
                                      </w:divBdr>
                                    </w:div>
                                    <w:div w:id="1025210094">
                                      <w:marLeft w:val="0"/>
                                      <w:marRight w:val="0"/>
                                      <w:marTop w:val="0"/>
                                      <w:marBottom w:val="0"/>
                                      <w:divBdr>
                                        <w:top w:val="none" w:sz="0" w:space="0" w:color="auto"/>
                                        <w:left w:val="none" w:sz="0" w:space="0" w:color="auto"/>
                                        <w:bottom w:val="none" w:sz="0" w:space="0" w:color="auto"/>
                                        <w:right w:val="none" w:sz="0" w:space="0" w:color="auto"/>
                                      </w:divBdr>
                                    </w:div>
                                    <w:div w:id="1036926103">
                                      <w:marLeft w:val="0"/>
                                      <w:marRight w:val="0"/>
                                      <w:marTop w:val="0"/>
                                      <w:marBottom w:val="0"/>
                                      <w:divBdr>
                                        <w:top w:val="none" w:sz="0" w:space="0" w:color="auto"/>
                                        <w:left w:val="none" w:sz="0" w:space="0" w:color="auto"/>
                                        <w:bottom w:val="none" w:sz="0" w:space="0" w:color="auto"/>
                                        <w:right w:val="none" w:sz="0" w:space="0" w:color="auto"/>
                                      </w:divBdr>
                                    </w:div>
                                    <w:div w:id="1040011836">
                                      <w:marLeft w:val="0"/>
                                      <w:marRight w:val="0"/>
                                      <w:marTop w:val="0"/>
                                      <w:marBottom w:val="0"/>
                                      <w:divBdr>
                                        <w:top w:val="none" w:sz="0" w:space="0" w:color="auto"/>
                                        <w:left w:val="none" w:sz="0" w:space="0" w:color="auto"/>
                                        <w:bottom w:val="none" w:sz="0" w:space="0" w:color="auto"/>
                                        <w:right w:val="none" w:sz="0" w:space="0" w:color="auto"/>
                                      </w:divBdr>
                                    </w:div>
                                    <w:div w:id="1055204411">
                                      <w:marLeft w:val="0"/>
                                      <w:marRight w:val="0"/>
                                      <w:marTop w:val="0"/>
                                      <w:marBottom w:val="0"/>
                                      <w:divBdr>
                                        <w:top w:val="none" w:sz="0" w:space="0" w:color="auto"/>
                                        <w:left w:val="none" w:sz="0" w:space="0" w:color="auto"/>
                                        <w:bottom w:val="none" w:sz="0" w:space="0" w:color="auto"/>
                                        <w:right w:val="none" w:sz="0" w:space="0" w:color="auto"/>
                                      </w:divBdr>
                                    </w:div>
                                    <w:div w:id="1061558450">
                                      <w:marLeft w:val="0"/>
                                      <w:marRight w:val="0"/>
                                      <w:marTop w:val="0"/>
                                      <w:marBottom w:val="0"/>
                                      <w:divBdr>
                                        <w:top w:val="none" w:sz="0" w:space="0" w:color="auto"/>
                                        <w:left w:val="none" w:sz="0" w:space="0" w:color="auto"/>
                                        <w:bottom w:val="none" w:sz="0" w:space="0" w:color="auto"/>
                                        <w:right w:val="none" w:sz="0" w:space="0" w:color="auto"/>
                                      </w:divBdr>
                                    </w:div>
                                    <w:div w:id="1074088311">
                                      <w:marLeft w:val="0"/>
                                      <w:marRight w:val="0"/>
                                      <w:marTop w:val="0"/>
                                      <w:marBottom w:val="0"/>
                                      <w:divBdr>
                                        <w:top w:val="none" w:sz="0" w:space="0" w:color="auto"/>
                                        <w:left w:val="none" w:sz="0" w:space="0" w:color="auto"/>
                                        <w:bottom w:val="none" w:sz="0" w:space="0" w:color="auto"/>
                                        <w:right w:val="none" w:sz="0" w:space="0" w:color="auto"/>
                                      </w:divBdr>
                                    </w:div>
                                    <w:div w:id="1086265131">
                                      <w:marLeft w:val="0"/>
                                      <w:marRight w:val="0"/>
                                      <w:marTop w:val="0"/>
                                      <w:marBottom w:val="0"/>
                                      <w:divBdr>
                                        <w:top w:val="none" w:sz="0" w:space="0" w:color="auto"/>
                                        <w:left w:val="none" w:sz="0" w:space="0" w:color="auto"/>
                                        <w:bottom w:val="none" w:sz="0" w:space="0" w:color="auto"/>
                                        <w:right w:val="none" w:sz="0" w:space="0" w:color="auto"/>
                                      </w:divBdr>
                                    </w:div>
                                    <w:div w:id="1094588053">
                                      <w:marLeft w:val="0"/>
                                      <w:marRight w:val="0"/>
                                      <w:marTop w:val="0"/>
                                      <w:marBottom w:val="0"/>
                                      <w:divBdr>
                                        <w:top w:val="none" w:sz="0" w:space="0" w:color="auto"/>
                                        <w:left w:val="none" w:sz="0" w:space="0" w:color="auto"/>
                                        <w:bottom w:val="none" w:sz="0" w:space="0" w:color="auto"/>
                                        <w:right w:val="none" w:sz="0" w:space="0" w:color="auto"/>
                                      </w:divBdr>
                                    </w:div>
                                    <w:div w:id="1104762352">
                                      <w:marLeft w:val="0"/>
                                      <w:marRight w:val="0"/>
                                      <w:marTop w:val="0"/>
                                      <w:marBottom w:val="0"/>
                                      <w:divBdr>
                                        <w:top w:val="none" w:sz="0" w:space="0" w:color="auto"/>
                                        <w:left w:val="none" w:sz="0" w:space="0" w:color="auto"/>
                                        <w:bottom w:val="none" w:sz="0" w:space="0" w:color="auto"/>
                                        <w:right w:val="none" w:sz="0" w:space="0" w:color="auto"/>
                                      </w:divBdr>
                                    </w:div>
                                    <w:div w:id="1128358615">
                                      <w:marLeft w:val="0"/>
                                      <w:marRight w:val="0"/>
                                      <w:marTop w:val="0"/>
                                      <w:marBottom w:val="0"/>
                                      <w:divBdr>
                                        <w:top w:val="none" w:sz="0" w:space="0" w:color="auto"/>
                                        <w:left w:val="none" w:sz="0" w:space="0" w:color="auto"/>
                                        <w:bottom w:val="none" w:sz="0" w:space="0" w:color="auto"/>
                                        <w:right w:val="none" w:sz="0" w:space="0" w:color="auto"/>
                                      </w:divBdr>
                                    </w:div>
                                    <w:div w:id="1192495468">
                                      <w:marLeft w:val="0"/>
                                      <w:marRight w:val="0"/>
                                      <w:marTop w:val="0"/>
                                      <w:marBottom w:val="0"/>
                                      <w:divBdr>
                                        <w:top w:val="none" w:sz="0" w:space="0" w:color="auto"/>
                                        <w:left w:val="none" w:sz="0" w:space="0" w:color="auto"/>
                                        <w:bottom w:val="none" w:sz="0" w:space="0" w:color="auto"/>
                                        <w:right w:val="none" w:sz="0" w:space="0" w:color="auto"/>
                                      </w:divBdr>
                                    </w:div>
                                    <w:div w:id="1199977286">
                                      <w:marLeft w:val="0"/>
                                      <w:marRight w:val="0"/>
                                      <w:marTop w:val="0"/>
                                      <w:marBottom w:val="0"/>
                                      <w:divBdr>
                                        <w:top w:val="none" w:sz="0" w:space="0" w:color="auto"/>
                                        <w:left w:val="none" w:sz="0" w:space="0" w:color="auto"/>
                                        <w:bottom w:val="none" w:sz="0" w:space="0" w:color="auto"/>
                                        <w:right w:val="none" w:sz="0" w:space="0" w:color="auto"/>
                                      </w:divBdr>
                                    </w:div>
                                    <w:div w:id="1215237408">
                                      <w:marLeft w:val="0"/>
                                      <w:marRight w:val="0"/>
                                      <w:marTop w:val="0"/>
                                      <w:marBottom w:val="0"/>
                                      <w:divBdr>
                                        <w:top w:val="none" w:sz="0" w:space="0" w:color="auto"/>
                                        <w:left w:val="none" w:sz="0" w:space="0" w:color="auto"/>
                                        <w:bottom w:val="none" w:sz="0" w:space="0" w:color="auto"/>
                                        <w:right w:val="none" w:sz="0" w:space="0" w:color="auto"/>
                                      </w:divBdr>
                                    </w:div>
                                    <w:div w:id="1225526668">
                                      <w:marLeft w:val="0"/>
                                      <w:marRight w:val="0"/>
                                      <w:marTop w:val="0"/>
                                      <w:marBottom w:val="0"/>
                                      <w:divBdr>
                                        <w:top w:val="none" w:sz="0" w:space="0" w:color="auto"/>
                                        <w:left w:val="none" w:sz="0" w:space="0" w:color="auto"/>
                                        <w:bottom w:val="none" w:sz="0" w:space="0" w:color="auto"/>
                                        <w:right w:val="none" w:sz="0" w:space="0" w:color="auto"/>
                                      </w:divBdr>
                                    </w:div>
                                    <w:div w:id="1245871111">
                                      <w:marLeft w:val="0"/>
                                      <w:marRight w:val="0"/>
                                      <w:marTop w:val="0"/>
                                      <w:marBottom w:val="0"/>
                                      <w:divBdr>
                                        <w:top w:val="none" w:sz="0" w:space="0" w:color="auto"/>
                                        <w:left w:val="none" w:sz="0" w:space="0" w:color="auto"/>
                                        <w:bottom w:val="none" w:sz="0" w:space="0" w:color="auto"/>
                                        <w:right w:val="none" w:sz="0" w:space="0" w:color="auto"/>
                                      </w:divBdr>
                                    </w:div>
                                    <w:div w:id="1284577809">
                                      <w:marLeft w:val="0"/>
                                      <w:marRight w:val="0"/>
                                      <w:marTop w:val="0"/>
                                      <w:marBottom w:val="0"/>
                                      <w:divBdr>
                                        <w:top w:val="none" w:sz="0" w:space="0" w:color="auto"/>
                                        <w:left w:val="none" w:sz="0" w:space="0" w:color="auto"/>
                                        <w:bottom w:val="none" w:sz="0" w:space="0" w:color="auto"/>
                                        <w:right w:val="none" w:sz="0" w:space="0" w:color="auto"/>
                                      </w:divBdr>
                                    </w:div>
                                    <w:div w:id="1300457845">
                                      <w:marLeft w:val="0"/>
                                      <w:marRight w:val="0"/>
                                      <w:marTop w:val="0"/>
                                      <w:marBottom w:val="0"/>
                                      <w:divBdr>
                                        <w:top w:val="none" w:sz="0" w:space="0" w:color="auto"/>
                                        <w:left w:val="none" w:sz="0" w:space="0" w:color="auto"/>
                                        <w:bottom w:val="none" w:sz="0" w:space="0" w:color="auto"/>
                                        <w:right w:val="none" w:sz="0" w:space="0" w:color="auto"/>
                                      </w:divBdr>
                                    </w:div>
                                    <w:div w:id="1331913162">
                                      <w:marLeft w:val="0"/>
                                      <w:marRight w:val="0"/>
                                      <w:marTop w:val="0"/>
                                      <w:marBottom w:val="0"/>
                                      <w:divBdr>
                                        <w:top w:val="none" w:sz="0" w:space="0" w:color="auto"/>
                                        <w:left w:val="none" w:sz="0" w:space="0" w:color="auto"/>
                                        <w:bottom w:val="none" w:sz="0" w:space="0" w:color="auto"/>
                                        <w:right w:val="none" w:sz="0" w:space="0" w:color="auto"/>
                                      </w:divBdr>
                                    </w:div>
                                    <w:div w:id="1355573226">
                                      <w:marLeft w:val="0"/>
                                      <w:marRight w:val="0"/>
                                      <w:marTop w:val="0"/>
                                      <w:marBottom w:val="0"/>
                                      <w:divBdr>
                                        <w:top w:val="none" w:sz="0" w:space="0" w:color="auto"/>
                                        <w:left w:val="none" w:sz="0" w:space="0" w:color="auto"/>
                                        <w:bottom w:val="none" w:sz="0" w:space="0" w:color="auto"/>
                                        <w:right w:val="none" w:sz="0" w:space="0" w:color="auto"/>
                                      </w:divBdr>
                                    </w:div>
                                    <w:div w:id="1384255402">
                                      <w:marLeft w:val="0"/>
                                      <w:marRight w:val="0"/>
                                      <w:marTop w:val="0"/>
                                      <w:marBottom w:val="0"/>
                                      <w:divBdr>
                                        <w:top w:val="none" w:sz="0" w:space="0" w:color="auto"/>
                                        <w:left w:val="none" w:sz="0" w:space="0" w:color="auto"/>
                                        <w:bottom w:val="none" w:sz="0" w:space="0" w:color="auto"/>
                                        <w:right w:val="none" w:sz="0" w:space="0" w:color="auto"/>
                                      </w:divBdr>
                                    </w:div>
                                    <w:div w:id="1411076169">
                                      <w:marLeft w:val="0"/>
                                      <w:marRight w:val="0"/>
                                      <w:marTop w:val="0"/>
                                      <w:marBottom w:val="0"/>
                                      <w:divBdr>
                                        <w:top w:val="none" w:sz="0" w:space="0" w:color="auto"/>
                                        <w:left w:val="none" w:sz="0" w:space="0" w:color="auto"/>
                                        <w:bottom w:val="none" w:sz="0" w:space="0" w:color="auto"/>
                                        <w:right w:val="none" w:sz="0" w:space="0" w:color="auto"/>
                                      </w:divBdr>
                                    </w:div>
                                    <w:div w:id="1411535144">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1475444433">
                                      <w:marLeft w:val="0"/>
                                      <w:marRight w:val="0"/>
                                      <w:marTop w:val="0"/>
                                      <w:marBottom w:val="0"/>
                                      <w:divBdr>
                                        <w:top w:val="none" w:sz="0" w:space="0" w:color="auto"/>
                                        <w:left w:val="none" w:sz="0" w:space="0" w:color="auto"/>
                                        <w:bottom w:val="none" w:sz="0" w:space="0" w:color="auto"/>
                                        <w:right w:val="none" w:sz="0" w:space="0" w:color="auto"/>
                                      </w:divBdr>
                                    </w:div>
                                    <w:div w:id="1492333859">
                                      <w:marLeft w:val="0"/>
                                      <w:marRight w:val="0"/>
                                      <w:marTop w:val="0"/>
                                      <w:marBottom w:val="0"/>
                                      <w:divBdr>
                                        <w:top w:val="none" w:sz="0" w:space="0" w:color="auto"/>
                                        <w:left w:val="none" w:sz="0" w:space="0" w:color="auto"/>
                                        <w:bottom w:val="none" w:sz="0" w:space="0" w:color="auto"/>
                                        <w:right w:val="none" w:sz="0" w:space="0" w:color="auto"/>
                                      </w:divBdr>
                                    </w:div>
                                    <w:div w:id="1508327864">
                                      <w:marLeft w:val="0"/>
                                      <w:marRight w:val="0"/>
                                      <w:marTop w:val="0"/>
                                      <w:marBottom w:val="0"/>
                                      <w:divBdr>
                                        <w:top w:val="none" w:sz="0" w:space="0" w:color="auto"/>
                                        <w:left w:val="none" w:sz="0" w:space="0" w:color="auto"/>
                                        <w:bottom w:val="none" w:sz="0" w:space="0" w:color="auto"/>
                                        <w:right w:val="none" w:sz="0" w:space="0" w:color="auto"/>
                                      </w:divBdr>
                                    </w:div>
                                    <w:div w:id="1519660394">
                                      <w:marLeft w:val="0"/>
                                      <w:marRight w:val="0"/>
                                      <w:marTop w:val="0"/>
                                      <w:marBottom w:val="0"/>
                                      <w:divBdr>
                                        <w:top w:val="none" w:sz="0" w:space="0" w:color="auto"/>
                                        <w:left w:val="none" w:sz="0" w:space="0" w:color="auto"/>
                                        <w:bottom w:val="none" w:sz="0" w:space="0" w:color="auto"/>
                                        <w:right w:val="none" w:sz="0" w:space="0" w:color="auto"/>
                                      </w:divBdr>
                                    </w:div>
                                    <w:div w:id="1527984004">
                                      <w:marLeft w:val="0"/>
                                      <w:marRight w:val="0"/>
                                      <w:marTop w:val="0"/>
                                      <w:marBottom w:val="0"/>
                                      <w:divBdr>
                                        <w:top w:val="none" w:sz="0" w:space="0" w:color="auto"/>
                                        <w:left w:val="none" w:sz="0" w:space="0" w:color="auto"/>
                                        <w:bottom w:val="none" w:sz="0" w:space="0" w:color="auto"/>
                                        <w:right w:val="none" w:sz="0" w:space="0" w:color="auto"/>
                                      </w:divBdr>
                                    </w:div>
                                    <w:div w:id="1529370204">
                                      <w:marLeft w:val="0"/>
                                      <w:marRight w:val="0"/>
                                      <w:marTop w:val="0"/>
                                      <w:marBottom w:val="0"/>
                                      <w:divBdr>
                                        <w:top w:val="none" w:sz="0" w:space="0" w:color="auto"/>
                                        <w:left w:val="none" w:sz="0" w:space="0" w:color="auto"/>
                                        <w:bottom w:val="none" w:sz="0" w:space="0" w:color="auto"/>
                                        <w:right w:val="none" w:sz="0" w:space="0" w:color="auto"/>
                                      </w:divBdr>
                                    </w:div>
                                    <w:div w:id="1535732915">
                                      <w:marLeft w:val="0"/>
                                      <w:marRight w:val="0"/>
                                      <w:marTop w:val="0"/>
                                      <w:marBottom w:val="0"/>
                                      <w:divBdr>
                                        <w:top w:val="none" w:sz="0" w:space="0" w:color="auto"/>
                                        <w:left w:val="none" w:sz="0" w:space="0" w:color="auto"/>
                                        <w:bottom w:val="none" w:sz="0" w:space="0" w:color="auto"/>
                                        <w:right w:val="none" w:sz="0" w:space="0" w:color="auto"/>
                                      </w:divBdr>
                                    </w:div>
                                    <w:div w:id="1540778754">
                                      <w:marLeft w:val="0"/>
                                      <w:marRight w:val="0"/>
                                      <w:marTop w:val="0"/>
                                      <w:marBottom w:val="0"/>
                                      <w:divBdr>
                                        <w:top w:val="none" w:sz="0" w:space="0" w:color="auto"/>
                                        <w:left w:val="none" w:sz="0" w:space="0" w:color="auto"/>
                                        <w:bottom w:val="none" w:sz="0" w:space="0" w:color="auto"/>
                                        <w:right w:val="none" w:sz="0" w:space="0" w:color="auto"/>
                                      </w:divBdr>
                                    </w:div>
                                    <w:div w:id="1544560423">
                                      <w:marLeft w:val="0"/>
                                      <w:marRight w:val="0"/>
                                      <w:marTop w:val="0"/>
                                      <w:marBottom w:val="0"/>
                                      <w:divBdr>
                                        <w:top w:val="none" w:sz="0" w:space="0" w:color="auto"/>
                                        <w:left w:val="none" w:sz="0" w:space="0" w:color="auto"/>
                                        <w:bottom w:val="none" w:sz="0" w:space="0" w:color="auto"/>
                                        <w:right w:val="none" w:sz="0" w:space="0" w:color="auto"/>
                                      </w:divBdr>
                                    </w:div>
                                    <w:div w:id="1545217003">
                                      <w:marLeft w:val="0"/>
                                      <w:marRight w:val="0"/>
                                      <w:marTop w:val="0"/>
                                      <w:marBottom w:val="0"/>
                                      <w:divBdr>
                                        <w:top w:val="none" w:sz="0" w:space="0" w:color="auto"/>
                                        <w:left w:val="none" w:sz="0" w:space="0" w:color="auto"/>
                                        <w:bottom w:val="none" w:sz="0" w:space="0" w:color="auto"/>
                                        <w:right w:val="none" w:sz="0" w:space="0" w:color="auto"/>
                                      </w:divBdr>
                                    </w:div>
                                    <w:div w:id="1607300668">
                                      <w:marLeft w:val="0"/>
                                      <w:marRight w:val="0"/>
                                      <w:marTop w:val="0"/>
                                      <w:marBottom w:val="0"/>
                                      <w:divBdr>
                                        <w:top w:val="none" w:sz="0" w:space="0" w:color="auto"/>
                                        <w:left w:val="none" w:sz="0" w:space="0" w:color="auto"/>
                                        <w:bottom w:val="none" w:sz="0" w:space="0" w:color="auto"/>
                                        <w:right w:val="none" w:sz="0" w:space="0" w:color="auto"/>
                                      </w:divBdr>
                                    </w:div>
                                    <w:div w:id="1608125501">
                                      <w:marLeft w:val="0"/>
                                      <w:marRight w:val="0"/>
                                      <w:marTop w:val="0"/>
                                      <w:marBottom w:val="0"/>
                                      <w:divBdr>
                                        <w:top w:val="none" w:sz="0" w:space="0" w:color="auto"/>
                                        <w:left w:val="none" w:sz="0" w:space="0" w:color="auto"/>
                                        <w:bottom w:val="none" w:sz="0" w:space="0" w:color="auto"/>
                                        <w:right w:val="none" w:sz="0" w:space="0" w:color="auto"/>
                                      </w:divBdr>
                                    </w:div>
                                    <w:div w:id="1617760993">
                                      <w:marLeft w:val="0"/>
                                      <w:marRight w:val="0"/>
                                      <w:marTop w:val="0"/>
                                      <w:marBottom w:val="0"/>
                                      <w:divBdr>
                                        <w:top w:val="none" w:sz="0" w:space="0" w:color="auto"/>
                                        <w:left w:val="none" w:sz="0" w:space="0" w:color="auto"/>
                                        <w:bottom w:val="none" w:sz="0" w:space="0" w:color="auto"/>
                                        <w:right w:val="none" w:sz="0" w:space="0" w:color="auto"/>
                                      </w:divBdr>
                                    </w:div>
                                    <w:div w:id="1650591864">
                                      <w:marLeft w:val="0"/>
                                      <w:marRight w:val="0"/>
                                      <w:marTop w:val="0"/>
                                      <w:marBottom w:val="0"/>
                                      <w:divBdr>
                                        <w:top w:val="none" w:sz="0" w:space="0" w:color="auto"/>
                                        <w:left w:val="none" w:sz="0" w:space="0" w:color="auto"/>
                                        <w:bottom w:val="none" w:sz="0" w:space="0" w:color="auto"/>
                                        <w:right w:val="none" w:sz="0" w:space="0" w:color="auto"/>
                                      </w:divBdr>
                                    </w:div>
                                    <w:div w:id="1656300725">
                                      <w:marLeft w:val="0"/>
                                      <w:marRight w:val="0"/>
                                      <w:marTop w:val="0"/>
                                      <w:marBottom w:val="0"/>
                                      <w:divBdr>
                                        <w:top w:val="none" w:sz="0" w:space="0" w:color="auto"/>
                                        <w:left w:val="none" w:sz="0" w:space="0" w:color="auto"/>
                                        <w:bottom w:val="none" w:sz="0" w:space="0" w:color="auto"/>
                                        <w:right w:val="none" w:sz="0" w:space="0" w:color="auto"/>
                                      </w:divBdr>
                                    </w:div>
                                    <w:div w:id="1657996715">
                                      <w:marLeft w:val="0"/>
                                      <w:marRight w:val="0"/>
                                      <w:marTop w:val="0"/>
                                      <w:marBottom w:val="0"/>
                                      <w:divBdr>
                                        <w:top w:val="none" w:sz="0" w:space="0" w:color="auto"/>
                                        <w:left w:val="none" w:sz="0" w:space="0" w:color="auto"/>
                                        <w:bottom w:val="none" w:sz="0" w:space="0" w:color="auto"/>
                                        <w:right w:val="none" w:sz="0" w:space="0" w:color="auto"/>
                                      </w:divBdr>
                                    </w:div>
                                    <w:div w:id="1662348239">
                                      <w:marLeft w:val="0"/>
                                      <w:marRight w:val="0"/>
                                      <w:marTop w:val="0"/>
                                      <w:marBottom w:val="0"/>
                                      <w:divBdr>
                                        <w:top w:val="none" w:sz="0" w:space="0" w:color="auto"/>
                                        <w:left w:val="none" w:sz="0" w:space="0" w:color="auto"/>
                                        <w:bottom w:val="none" w:sz="0" w:space="0" w:color="auto"/>
                                        <w:right w:val="none" w:sz="0" w:space="0" w:color="auto"/>
                                      </w:divBdr>
                                    </w:div>
                                    <w:div w:id="1683969632">
                                      <w:marLeft w:val="0"/>
                                      <w:marRight w:val="0"/>
                                      <w:marTop w:val="0"/>
                                      <w:marBottom w:val="0"/>
                                      <w:divBdr>
                                        <w:top w:val="none" w:sz="0" w:space="0" w:color="auto"/>
                                        <w:left w:val="none" w:sz="0" w:space="0" w:color="auto"/>
                                        <w:bottom w:val="none" w:sz="0" w:space="0" w:color="auto"/>
                                        <w:right w:val="none" w:sz="0" w:space="0" w:color="auto"/>
                                      </w:divBdr>
                                    </w:div>
                                    <w:div w:id="1716807974">
                                      <w:marLeft w:val="0"/>
                                      <w:marRight w:val="0"/>
                                      <w:marTop w:val="0"/>
                                      <w:marBottom w:val="0"/>
                                      <w:divBdr>
                                        <w:top w:val="none" w:sz="0" w:space="0" w:color="auto"/>
                                        <w:left w:val="none" w:sz="0" w:space="0" w:color="auto"/>
                                        <w:bottom w:val="none" w:sz="0" w:space="0" w:color="auto"/>
                                        <w:right w:val="none" w:sz="0" w:space="0" w:color="auto"/>
                                      </w:divBdr>
                                    </w:div>
                                    <w:div w:id="1722055940">
                                      <w:marLeft w:val="0"/>
                                      <w:marRight w:val="0"/>
                                      <w:marTop w:val="0"/>
                                      <w:marBottom w:val="0"/>
                                      <w:divBdr>
                                        <w:top w:val="none" w:sz="0" w:space="0" w:color="auto"/>
                                        <w:left w:val="none" w:sz="0" w:space="0" w:color="auto"/>
                                        <w:bottom w:val="none" w:sz="0" w:space="0" w:color="auto"/>
                                        <w:right w:val="none" w:sz="0" w:space="0" w:color="auto"/>
                                      </w:divBdr>
                                    </w:div>
                                    <w:div w:id="1722167853">
                                      <w:marLeft w:val="0"/>
                                      <w:marRight w:val="0"/>
                                      <w:marTop w:val="0"/>
                                      <w:marBottom w:val="0"/>
                                      <w:divBdr>
                                        <w:top w:val="none" w:sz="0" w:space="0" w:color="auto"/>
                                        <w:left w:val="none" w:sz="0" w:space="0" w:color="auto"/>
                                        <w:bottom w:val="none" w:sz="0" w:space="0" w:color="auto"/>
                                        <w:right w:val="none" w:sz="0" w:space="0" w:color="auto"/>
                                      </w:divBdr>
                                    </w:div>
                                    <w:div w:id="1730957110">
                                      <w:marLeft w:val="0"/>
                                      <w:marRight w:val="0"/>
                                      <w:marTop w:val="0"/>
                                      <w:marBottom w:val="0"/>
                                      <w:divBdr>
                                        <w:top w:val="none" w:sz="0" w:space="0" w:color="auto"/>
                                        <w:left w:val="none" w:sz="0" w:space="0" w:color="auto"/>
                                        <w:bottom w:val="none" w:sz="0" w:space="0" w:color="auto"/>
                                        <w:right w:val="none" w:sz="0" w:space="0" w:color="auto"/>
                                      </w:divBdr>
                                    </w:div>
                                    <w:div w:id="1731147149">
                                      <w:marLeft w:val="0"/>
                                      <w:marRight w:val="0"/>
                                      <w:marTop w:val="0"/>
                                      <w:marBottom w:val="0"/>
                                      <w:divBdr>
                                        <w:top w:val="none" w:sz="0" w:space="0" w:color="auto"/>
                                        <w:left w:val="none" w:sz="0" w:space="0" w:color="auto"/>
                                        <w:bottom w:val="none" w:sz="0" w:space="0" w:color="auto"/>
                                        <w:right w:val="none" w:sz="0" w:space="0" w:color="auto"/>
                                      </w:divBdr>
                                    </w:div>
                                    <w:div w:id="1741639302">
                                      <w:marLeft w:val="0"/>
                                      <w:marRight w:val="0"/>
                                      <w:marTop w:val="0"/>
                                      <w:marBottom w:val="0"/>
                                      <w:divBdr>
                                        <w:top w:val="none" w:sz="0" w:space="0" w:color="auto"/>
                                        <w:left w:val="none" w:sz="0" w:space="0" w:color="auto"/>
                                        <w:bottom w:val="none" w:sz="0" w:space="0" w:color="auto"/>
                                        <w:right w:val="none" w:sz="0" w:space="0" w:color="auto"/>
                                      </w:divBdr>
                                    </w:div>
                                    <w:div w:id="1747874070">
                                      <w:marLeft w:val="0"/>
                                      <w:marRight w:val="0"/>
                                      <w:marTop w:val="0"/>
                                      <w:marBottom w:val="0"/>
                                      <w:divBdr>
                                        <w:top w:val="none" w:sz="0" w:space="0" w:color="auto"/>
                                        <w:left w:val="none" w:sz="0" w:space="0" w:color="auto"/>
                                        <w:bottom w:val="none" w:sz="0" w:space="0" w:color="auto"/>
                                        <w:right w:val="none" w:sz="0" w:space="0" w:color="auto"/>
                                      </w:divBdr>
                                    </w:div>
                                    <w:div w:id="1761439320">
                                      <w:marLeft w:val="0"/>
                                      <w:marRight w:val="0"/>
                                      <w:marTop w:val="0"/>
                                      <w:marBottom w:val="0"/>
                                      <w:divBdr>
                                        <w:top w:val="none" w:sz="0" w:space="0" w:color="auto"/>
                                        <w:left w:val="none" w:sz="0" w:space="0" w:color="auto"/>
                                        <w:bottom w:val="none" w:sz="0" w:space="0" w:color="auto"/>
                                        <w:right w:val="none" w:sz="0" w:space="0" w:color="auto"/>
                                      </w:divBdr>
                                    </w:div>
                                    <w:div w:id="1781610559">
                                      <w:marLeft w:val="0"/>
                                      <w:marRight w:val="0"/>
                                      <w:marTop w:val="0"/>
                                      <w:marBottom w:val="0"/>
                                      <w:divBdr>
                                        <w:top w:val="none" w:sz="0" w:space="0" w:color="auto"/>
                                        <w:left w:val="none" w:sz="0" w:space="0" w:color="auto"/>
                                        <w:bottom w:val="none" w:sz="0" w:space="0" w:color="auto"/>
                                        <w:right w:val="none" w:sz="0" w:space="0" w:color="auto"/>
                                      </w:divBdr>
                                    </w:div>
                                    <w:div w:id="1809127075">
                                      <w:marLeft w:val="0"/>
                                      <w:marRight w:val="0"/>
                                      <w:marTop w:val="0"/>
                                      <w:marBottom w:val="0"/>
                                      <w:divBdr>
                                        <w:top w:val="none" w:sz="0" w:space="0" w:color="auto"/>
                                        <w:left w:val="none" w:sz="0" w:space="0" w:color="auto"/>
                                        <w:bottom w:val="none" w:sz="0" w:space="0" w:color="auto"/>
                                        <w:right w:val="none" w:sz="0" w:space="0" w:color="auto"/>
                                      </w:divBdr>
                                    </w:div>
                                    <w:div w:id="1816869179">
                                      <w:marLeft w:val="0"/>
                                      <w:marRight w:val="0"/>
                                      <w:marTop w:val="0"/>
                                      <w:marBottom w:val="0"/>
                                      <w:divBdr>
                                        <w:top w:val="none" w:sz="0" w:space="0" w:color="auto"/>
                                        <w:left w:val="none" w:sz="0" w:space="0" w:color="auto"/>
                                        <w:bottom w:val="none" w:sz="0" w:space="0" w:color="auto"/>
                                        <w:right w:val="none" w:sz="0" w:space="0" w:color="auto"/>
                                      </w:divBdr>
                                    </w:div>
                                    <w:div w:id="1818914894">
                                      <w:marLeft w:val="0"/>
                                      <w:marRight w:val="0"/>
                                      <w:marTop w:val="0"/>
                                      <w:marBottom w:val="0"/>
                                      <w:divBdr>
                                        <w:top w:val="none" w:sz="0" w:space="0" w:color="auto"/>
                                        <w:left w:val="none" w:sz="0" w:space="0" w:color="auto"/>
                                        <w:bottom w:val="none" w:sz="0" w:space="0" w:color="auto"/>
                                        <w:right w:val="none" w:sz="0" w:space="0" w:color="auto"/>
                                      </w:divBdr>
                                    </w:div>
                                    <w:div w:id="1823933257">
                                      <w:marLeft w:val="0"/>
                                      <w:marRight w:val="0"/>
                                      <w:marTop w:val="0"/>
                                      <w:marBottom w:val="0"/>
                                      <w:divBdr>
                                        <w:top w:val="none" w:sz="0" w:space="0" w:color="auto"/>
                                        <w:left w:val="none" w:sz="0" w:space="0" w:color="auto"/>
                                        <w:bottom w:val="none" w:sz="0" w:space="0" w:color="auto"/>
                                        <w:right w:val="none" w:sz="0" w:space="0" w:color="auto"/>
                                      </w:divBdr>
                                    </w:div>
                                    <w:div w:id="1838499063">
                                      <w:marLeft w:val="0"/>
                                      <w:marRight w:val="0"/>
                                      <w:marTop w:val="0"/>
                                      <w:marBottom w:val="0"/>
                                      <w:divBdr>
                                        <w:top w:val="none" w:sz="0" w:space="0" w:color="auto"/>
                                        <w:left w:val="none" w:sz="0" w:space="0" w:color="auto"/>
                                        <w:bottom w:val="none" w:sz="0" w:space="0" w:color="auto"/>
                                        <w:right w:val="none" w:sz="0" w:space="0" w:color="auto"/>
                                      </w:divBdr>
                                    </w:div>
                                    <w:div w:id="1839155471">
                                      <w:marLeft w:val="0"/>
                                      <w:marRight w:val="0"/>
                                      <w:marTop w:val="0"/>
                                      <w:marBottom w:val="0"/>
                                      <w:divBdr>
                                        <w:top w:val="none" w:sz="0" w:space="0" w:color="auto"/>
                                        <w:left w:val="none" w:sz="0" w:space="0" w:color="auto"/>
                                        <w:bottom w:val="none" w:sz="0" w:space="0" w:color="auto"/>
                                        <w:right w:val="none" w:sz="0" w:space="0" w:color="auto"/>
                                      </w:divBdr>
                                    </w:div>
                                    <w:div w:id="1893693620">
                                      <w:marLeft w:val="0"/>
                                      <w:marRight w:val="0"/>
                                      <w:marTop w:val="0"/>
                                      <w:marBottom w:val="0"/>
                                      <w:divBdr>
                                        <w:top w:val="none" w:sz="0" w:space="0" w:color="auto"/>
                                        <w:left w:val="none" w:sz="0" w:space="0" w:color="auto"/>
                                        <w:bottom w:val="none" w:sz="0" w:space="0" w:color="auto"/>
                                        <w:right w:val="none" w:sz="0" w:space="0" w:color="auto"/>
                                      </w:divBdr>
                                    </w:div>
                                    <w:div w:id="1896043025">
                                      <w:marLeft w:val="0"/>
                                      <w:marRight w:val="0"/>
                                      <w:marTop w:val="0"/>
                                      <w:marBottom w:val="0"/>
                                      <w:divBdr>
                                        <w:top w:val="none" w:sz="0" w:space="0" w:color="auto"/>
                                        <w:left w:val="none" w:sz="0" w:space="0" w:color="auto"/>
                                        <w:bottom w:val="none" w:sz="0" w:space="0" w:color="auto"/>
                                        <w:right w:val="none" w:sz="0" w:space="0" w:color="auto"/>
                                      </w:divBdr>
                                    </w:div>
                                    <w:div w:id="1931044383">
                                      <w:marLeft w:val="0"/>
                                      <w:marRight w:val="0"/>
                                      <w:marTop w:val="0"/>
                                      <w:marBottom w:val="0"/>
                                      <w:divBdr>
                                        <w:top w:val="none" w:sz="0" w:space="0" w:color="auto"/>
                                        <w:left w:val="none" w:sz="0" w:space="0" w:color="auto"/>
                                        <w:bottom w:val="none" w:sz="0" w:space="0" w:color="auto"/>
                                        <w:right w:val="none" w:sz="0" w:space="0" w:color="auto"/>
                                      </w:divBdr>
                                    </w:div>
                                    <w:div w:id="1938100813">
                                      <w:marLeft w:val="0"/>
                                      <w:marRight w:val="0"/>
                                      <w:marTop w:val="0"/>
                                      <w:marBottom w:val="0"/>
                                      <w:divBdr>
                                        <w:top w:val="none" w:sz="0" w:space="0" w:color="auto"/>
                                        <w:left w:val="none" w:sz="0" w:space="0" w:color="auto"/>
                                        <w:bottom w:val="none" w:sz="0" w:space="0" w:color="auto"/>
                                        <w:right w:val="none" w:sz="0" w:space="0" w:color="auto"/>
                                      </w:divBdr>
                                    </w:div>
                                    <w:div w:id="1954898526">
                                      <w:marLeft w:val="0"/>
                                      <w:marRight w:val="0"/>
                                      <w:marTop w:val="0"/>
                                      <w:marBottom w:val="0"/>
                                      <w:divBdr>
                                        <w:top w:val="none" w:sz="0" w:space="0" w:color="auto"/>
                                        <w:left w:val="none" w:sz="0" w:space="0" w:color="auto"/>
                                        <w:bottom w:val="none" w:sz="0" w:space="0" w:color="auto"/>
                                        <w:right w:val="none" w:sz="0" w:space="0" w:color="auto"/>
                                      </w:divBdr>
                                    </w:div>
                                    <w:div w:id="1961760804">
                                      <w:marLeft w:val="0"/>
                                      <w:marRight w:val="0"/>
                                      <w:marTop w:val="0"/>
                                      <w:marBottom w:val="0"/>
                                      <w:divBdr>
                                        <w:top w:val="none" w:sz="0" w:space="0" w:color="auto"/>
                                        <w:left w:val="none" w:sz="0" w:space="0" w:color="auto"/>
                                        <w:bottom w:val="none" w:sz="0" w:space="0" w:color="auto"/>
                                        <w:right w:val="none" w:sz="0" w:space="0" w:color="auto"/>
                                      </w:divBdr>
                                    </w:div>
                                    <w:div w:id="1966228154">
                                      <w:marLeft w:val="0"/>
                                      <w:marRight w:val="0"/>
                                      <w:marTop w:val="0"/>
                                      <w:marBottom w:val="0"/>
                                      <w:divBdr>
                                        <w:top w:val="none" w:sz="0" w:space="0" w:color="auto"/>
                                        <w:left w:val="none" w:sz="0" w:space="0" w:color="auto"/>
                                        <w:bottom w:val="none" w:sz="0" w:space="0" w:color="auto"/>
                                        <w:right w:val="none" w:sz="0" w:space="0" w:color="auto"/>
                                      </w:divBdr>
                                    </w:div>
                                    <w:div w:id="1997682012">
                                      <w:marLeft w:val="0"/>
                                      <w:marRight w:val="0"/>
                                      <w:marTop w:val="0"/>
                                      <w:marBottom w:val="0"/>
                                      <w:divBdr>
                                        <w:top w:val="none" w:sz="0" w:space="0" w:color="auto"/>
                                        <w:left w:val="none" w:sz="0" w:space="0" w:color="auto"/>
                                        <w:bottom w:val="none" w:sz="0" w:space="0" w:color="auto"/>
                                        <w:right w:val="none" w:sz="0" w:space="0" w:color="auto"/>
                                      </w:divBdr>
                                    </w:div>
                                    <w:div w:id="2009090713">
                                      <w:marLeft w:val="0"/>
                                      <w:marRight w:val="0"/>
                                      <w:marTop w:val="0"/>
                                      <w:marBottom w:val="0"/>
                                      <w:divBdr>
                                        <w:top w:val="none" w:sz="0" w:space="0" w:color="auto"/>
                                        <w:left w:val="none" w:sz="0" w:space="0" w:color="auto"/>
                                        <w:bottom w:val="none" w:sz="0" w:space="0" w:color="auto"/>
                                        <w:right w:val="none" w:sz="0" w:space="0" w:color="auto"/>
                                      </w:divBdr>
                                    </w:div>
                                    <w:div w:id="2012372185">
                                      <w:marLeft w:val="0"/>
                                      <w:marRight w:val="0"/>
                                      <w:marTop w:val="0"/>
                                      <w:marBottom w:val="0"/>
                                      <w:divBdr>
                                        <w:top w:val="none" w:sz="0" w:space="0" w:color="auto"/>
                                        <w:left w:val="none" w:sz="0" w:space="0" w:color="auto"/>
                                        <w:bottom w:val="none" w:sz="0" w:space="0" w:color="auto"/>
                                        <w:right w:val="none" w:sz="0" w:space="0" w:color="auto"/>
                                      </w:divBdr>
                                    </w:div>
                                    <w:div w:id="2019117913">
                                      <w:marLeft w:val="0"/>
                                      <w:marRight w:val="0"/>
                                      <w:marTop w:val="0"/>
                                      <w:marBottom w:val="0"/>
                                      <w:divBdr>
                                        <w:top w:val="none" w:sz="0" w:space="0" w:color="auto"/>
                                        <w:left w:val="none" w:sz="0" w:space="0" w:color="auto"/>
                                        <w:bottom w:val="none" w:sz="0" w:space="0" w:color="auto"/>
                                        <w:right w:val="none" w:sz="0" w:space="0" w:color="auto"/>
                                      </w:divBdr>
                                    </w:div>
                                    <w:div w:id="2019455376">
                                      <w:marLeft w:val="0"/>
                                      <w:marRight w:val="0"/>
                                      <w:marTop w:val="0"/>
                                      <w:marBottom w:val="0"/>
                                      <w:divBdr>
                                        <w:top w:val="none" w:sz="0" w:space="0" w:color="auto"/>
                                        <w:left w:val="none" w:sz="0" w:space="0" w:color="auto"/>
                                        <w:bottom w:val="none" w:sz="0" w:space="0" w:color="auto"/>
                                        <w:right w:val="none" w:sz="0" w:space="0" w:color="auto"/>
                                      </w:divBdr>
                                    </w:div>
                                    <w:div w:id="2019842576">
                                      <w:marLeft w:val="0"/>
                                      <w:marRight w:val="0"/>
                                      <w:marTop w:val="0"/>
                                      <w:marBottom w:val="0"/>
                                      <w:divBdr>
                                        <w:top w:val="none" w:sz="0" w:space="0" w:color="auto"/>
                                        <w:left w:val="none" w:sz="0" w:space="0" w:color="auto"/>
                                        <w:bottom w:val="none" w:sz="0" w:space="0" w:color="auto"/>
                                        <w:right w:val="none" w:sz="0" w:space="0" w:color="auto"/>
                                      </w:divBdr>
                                    </w:div>
                                    <w:div w:id="2030838400">
                                      <w:marLeft w:val="0"/>
                                      <w:marRight w:val="0"/>
                                      <w:marTop w:val="0"/>
                                      <w:marBottom w:val="0"/>
                                      <w:divBdr>
                                        <w:top w:val="none" w:sz="0" w:space="0" w:color="auto"/>
                                        <w:left w:val="none" w:sz="0" w:space="0" w:color="auto"/>
                                        <w:bottom w:val="none" w:sz="0" w:space="0" w:color="auto"/>
                                        <w:right w:val="none" w:sz="0" w:space="0" w:color="auto"/>
                                      </w:divBdr>
                                    </w:div>
                                    <w:div w:id="2038113533">
                                      <w:marLeft w:val="0"/>
                                      <w:marRight w:val="0"/>
                                      <w:marTop w:val="0"/>
                                      <w:marBottom w:val="0"/>
                                      <w:divBdr>
                                        <w:top w:val="none" w:sz="0" w:space="0" w:color="auto"/>
                                        <w:left w:val="none" w:sz="0" w:space="0" w:color="auto"/>
                                        <w:bottom w:val="none" w:sz="0" w:space="0" w:color="auto"/>
                                        <w:right w:val="none" w:sz="0" w:space="0" w:color="auto"/>
                                      </w:divBdr>
                                    </w:div>
                                    <w:div w:id="2039355930">
                                      <w:marLeft w:val="0"/>
                                      <w:marRight w:val="0"/>
                                      <w:marTop w:val="0"/>
                                      <w:marBottom w:val="0"/>
                                      <w:divBdr>
                                        <w:top w:val="none" w:sz="0" w:space="0" w:color="auto"/>
                                        <w:left w:val="none" w:sz="0" w:space="0" w:color="auto"/>
                                        <w:bottom w:val="none" w:sz="0" w:space="0" w:color="auto"/>
                                        <w:right w:val="none" w:sz="0" w:space="0" w:color="auto"/>
                                      </w:divBdr>
                                    </w:div>
                                    <w:div w:id="2043438751">
                                      <w:marLeft w:val="0"/>
                                      <w:marRight w:val="0"/>
                                      <w:marTop w:val="0"/>
                                      <w:marBottom w:val="0"/>
                                      <w:divBdr>
                                        <w:top w:val="none" w:sz="0" w:space="0" w:color="auto"/>
                                        <w:left w:val="none" w:sz="0" w:space="0" w:color="auto"/>
                                        <w:bottom w:val="none" w:sz="0" w:space="0" w:color="auto"/>
                                        <w:right w:val="none" w:sz="0" w:space="0" w:color="auto"/>
                                      </w:divBdr>
                                    </w:div>
                                    <w:div w:id="2065372001">
                                      <w:marLeft w:val="0"/>
                                      <w:marRight w:val="0"/>
                                      <w:marTop w:val="0"/>
                                      <w:marBottom w:val="0"/>
                                      <w:divBdr>
                                        <w:top w:val="none" w:sz="0" w:space="0" w:color="auto"/>
                                        <w:left w:val="none" w:sz="0" w:space="0" w:color="auto"/>
                                        <w:bottom w:val="none" w:sz="0" w:space="0" w:color="auto"/>
                                        <w:right w:val="none" w:sz="0" w:space="0" w:color="auto"/>
                                      </w:divBdr>
                                    </w:div>
                                    <w:div w:id="2081513738">
                                      <w:marLeft w:val="0"/>
                                      <w:marRight w:val="0"/>
                                      <w:marTop w:val="0"/>
                                      <w:marBottom w:val="0"/>
                                      <w:divBdr>
                                        <w:top w:val="none" w:sz="0" w:space="0" w:color="auto"/>
                                        <w:left w:val="none" w:sz="0" w:space="0" w:color="auto"/>
                                        <w:bottom w:val="none" w:sz="0" w:space="0" w:color="auto"/>
                                        <w:right w:val="none" w:sz="0" w:space="0" w:color="auto"/>
                                      </w:divBdr>
                                    </w:div>
                                    <w:div w:id="2089880306">
                                      <w:marLeft w:val="0"/>
                                      <w:marRight w:val="0"/>
                                      <w:marTop w:val="0"/>
                                      <w:marBottom w:val="0"/>
                                      <w:divBdr>
                                        <w:top w:val="none" w:sz="0" w:space="0" w:color="auto"/>
                                        <w:left w:val="none" w:sz="0" w:space="0" w:color="auto"/>
                                        <w:bottom w:val="none" w:sz="0" w:space="0" w:color="auto"/>
                                        <w:right w:val="none" w:sz="0" w:space="0" w:color="auto"/>
                                      </w:divBdr>
                                    </w:div>
                                    <w:div w:id="2106000104">
                                      <w:marLeft w:val="0"/>
                                      <w:marRight w:val="0"/>
                                      <w:marTop w:val="0"/>
                                      <w:marBottom w:val="0"/>
                                      <w:divBdr>
                                        <w:top w:val="none" w:sz="0" w:space="0" w:color="auto"/>
                                        <w:left w:val="none" w:sz="0" w:space="0" w:color="auto"/>
                                        <w:bottom w:val="none" w:sz="0" w:space="0" w:color="auto"/>
                                        <w:right w:val="none" w:sz="0" w:space="0" w:color="auto"/>
                                      </w:divBdr>
                                    </w:div>
                                    <w:div w:id="2106412250">
                                      <w:marLeft w:val="0"/>
                                      <w:marRight w:val="0"/>
                                      <w:marTop w:val="0"/>
                                      <w:marBottom w:val="0"/>
                                      <w:divBdr>
                                        <w:top w:val="none" w:sz="0" w:space="0" w:color="auto"/>
                                        <w:left w:val="none" w:sz="0" w:space="0" w:color="auto"/>
                                        <w:bottom w:val="none" w:sz="0" w:space="0" w:color="auto"/>
                                        <w:right w:val="none" w:sz="0" w:space="0" w:color="auto"/>
                                      </w:divBdr>
                                    </w:div>
                                    <w:div w:id="21314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28425">
      <w:bodyDiv w:val="1"/>
      <w:marLeft w:val="0"/>
      <w:marRight w:val="0"/>
      <w:marTop w:val="0"/>
      <w:marBottom w:val="0"/>
      <w:divBdr>
        <w:top w:val="none" w:sz="0" w:space="0" w:color="auto"/>
        <w:left w:val="none" w:sz="0" w:space="0" w:color="auto"/>
        <w:bottom w:val="none" w:sz="0" w:space="0" w:color="auto"/>
        <w:right w:val="none" w:sz="0" w:space="0" w:color="auto"/>
      </w:divBdr>
    </w:div>
    <w:div w:id="952321586">
      <w:bodyDiv w:val="1"/>
      <w:marLeft w:val="0"/>
      <w:marRight w:val="0"/>
      <w:marTop w:val="0"/>
      <w:marBottom w:val="0"/>
      <w:divBdr>
        <w:top w:val="none" w:sz="0" w:space="0" w:color="auto"/>
        <w:left w:val="none" w:sz="0" w:space="0" w:color="auto"/>
        <w:bottom w:val="none" w:sz="0" w:space="0" w:color="auto"/>
        <w:right w:val="none" w:sz="0" w:space="0" w:color="auto"/>
      </w:divBdr>
    </w:div>
    <w:div w:id="981498175">
      <w:bodyDiv w:val="1"/>
      <w:marLeft w:val="0"/>
      <w:marRight w:val="0"/>
      <w:marTop w:val="0"/>
      <w:marBottom w:val="0"/>
      <w:divBdr>
        <w:top w:val="none" w:sz="0" w:space="0" w:color="auto"/>
        <w:left w:val="none" w:sz="0" w:space="0" w:color="auto"/>
        <w:bottom w:val="none" w:sz="0" w:space="0" w:color="auto"/>
        <w:right w:val="none" w:sz="0" w:space="0" w:color="auto"/>
      </w:divBdr>
    </w:div>
    <w:div w:id="988940239">
      <w:bodyDiv w:val="1"/>
      <w:marLeft w:val="0"/>
      <w:marRight w:val="0"/>
      <w:marTop w:val="0"/>
      <w:marBottom w:val="0"/>
      <w:divBdr>
        <w:top w:val="none" w:sz="0" w:space="0" w:color="auto"/>
        <w:left w:val="none" w:sz="0" w:space="0" w:color="auto"/>
        <w:bottom w:val="none" w:sz="0" w:space="0" w:color="auto"/>
        <w:right w:val="none" w:sz="0" w:space="0" w:color="auto"/>
      </w:divBdr>
    </w:div>
    <w:div w:id="1001198851">
      <w:bodyDiv w:val="1"/>
      <w:marLeft w:val="0"/>
      <w:marRight w:val="0"/>
      <w:marTop w:val="0"/>
      <w:marBottom w:val="0"/>
      <w:divBdr>
        <w:top w:val="none" w:sz="0" w:space="0" w:color="auto"/>
        <w:left w:val="none" w:sz="0" w:space="0" w:color="auto"/>
        <w:bottom w:val="none" w:sz="0" w:space="0" w:color="auto"/>
        <w:right w:val="none" w:sz="0" w:space="0" w:color="auto"/>
      </w:divBdr>
      <w:divsChild>
        <w:div w:id="556206619">
          <w:marLeft w:val="2333"/>
          <w:marRight w:val="0"/>
          <w:marTop w:val="140"/>
          <w:marBottom w:val="0"/>
          <w:divBdr>
            <w:top w:val="none" w:sz="0" w:space="0" w:color="auto"/>
            <w:left w:val="none" w:sz="0" w:space="0" w:color="auto"/>
            <w:bottom w:val="none" w:sz="0" w:space="0" w:color="auto"/>
            <w:right w:val="none" w:sz="0" w:space="0" w:color="auto"/>
          </w:divBdr>
        </w:div>
      </w:divsChild>
    </w:div>
    <w:div w:id="1034228308">
      <w:bodyDiv w:val="1"/>
      <w:marLeft w:val="0"/>
      <w:marRight w:val="0"/>
      <w:marTop w:val="0"/>
      <w:marBottom w:val="0"/>
      <w:divBdr>
        <w:top w:val="none" w:sz="0" w:space="0" w:color="auto"/>
        <w:left w:val="none" w:sz="0" w:space="0" w:color="auto"/>
        <w:bottom w:val="none" w:sz="0" w:space="0" w:color="auto"/>
        <w:right w:val="none" w:sz="0" w:space="0" w:color="auto"/>
      </w:divBdr>
      <w:divsChild>
        <w:div w:id="427585282">
          <w:marLeft w:val="0"/>
          <w:marRight w:val="0"/>
          <w:marTop w:val="0"/>
          <w:marBottom w:val="0"/>
          <w:divBdr>
            <w:top w:val="none" w:sz="0" w:space="0" w:color="auto"/>
            <w:left w:val="none" w:sz="0" w:space="0" w:color="auto"/>
            <w:bottom w:val="none" w:sz="0" w:space="0" w:color="auto"/>
            <w:right w:val="none" w:sz="0" w:space="0" w:color="auto"/>
          </w:divBdr>
        </w:div>
      </w:divsChild>
    </w:div>
    <w:div w:id="1060834602">
      <w:bodyDiv w:val="1"/>
      <w:marLeft w:val="0"/>
      <w:marRight w:val="0"/>
      <w:marTop w:val="0"/>
      <w:marBottom w:val="0"/>
      <w:divBdr>
        <w:top w:val="none" w:sz="0" w:space="0" w:color="auto"/>
        <w:left w:val="none" w:sz="0" w:space="0" w:color="auto"/>
        <w:bottom w:val="none" w:sz="0" w:space="0" w:color="auto"/>
        <w:right w:val="none" w:sz="0" w:space="0" w:color="auto"/>
      </w:divBdr>
      <w:divsChild>
        <w:div w:id="161119827">
          <w:marLeft w:val="547"/>
          <w:marRight w:val="0"/>
          <w:marTop w:val="0"/>
          <w:marBottom w:val="120"/>
          <w:divBdr>
            <w:top w:val="none" w:sz="0" w:space="0" w:color="auto"/>
            <w:left w:val="none" w:sz="0" w:space="0" w:color="auto"/>
            <w:bottom w:val="none" w:sz="0" w:space="0" w:color="auto"/>
            <w:right w:val="none" w:sz="0" w:space="0" w:color="auto"/>
          </w:divBdr>
        </w:div>
        <w:div w:id="212274008">
          <w:marLeft w:val="547"/>
          <w:marRight w:val="0"/>
          <w:marTop w:val="0"/>
          <w:marBottom w:val="120"/>
          <w:divBdr>
            <w:top w:val="none" w:sz="0" w:space="0" w:color="auto"/>
            <w:left w:val="none" w:sz="0" w:space="0" w:color="auto"/>
            <w:bottom w:val="none" w:sz="0" w:space="0" w:color="auto"/>
            <w:right w:val="none" w:sz="0" w:space="0" w:color="auto"/>
          </w:divBdr>
        </w:div>
        <w:div w:id="365564476">
          <w:marLeft w:val="547"/>
          <w:marRight w:val="0"/>
          <w:marTop w:val="0"/>
          <w:marBottom w:val="120"/>
          <w:divBdr>
            <w:top w:val="none" w:sz="0" w:space="0" w:color="auto"/>
            <w:left w:val="none" w:sz="0" w:space="0" w:color="auto"/>
            <w:bottom w:val="none" w:sz="0" w:space="0" w:color="auto"/>
            <w:right w:val="none" w:sz="0" w:space="0" w:color="auto"/>
          </w:divBdr>
        </w:div>
        <w:div w:id="796407980">
          <w:marLeft w:val="1440"/>
          <w:marRight w:val="0"/>
          <w:marTop w:val="0"/>
          <w:marBottom w:val="120"/>
          <w:divBdr>
            <w:top w:val="none" w:sz="0" w:space="0" w:color="auto"/>
            <w:left w:val="none" w:sz="0" w:space="0" w:color="auto"/>
            <w:bottom w:val="none" w:sz="0" w:space="0" w:color="auto"/>
            <w:right w:val="none" w:sz="0" w:space="0" w:color="auto"/>
          </w:divBdr>
        </w:div>
        <w:div w:id="796683278">
          <w:marLeft w:val="547"/>
          <w:marRight w:val="0"/>
          <w:marTop w:val="0"/>
          <w:marBottom w:val="120"/>
          <w:divBdr>
            <w:top w:val="none" w:sz="0" w:space="0" w:color="auto"/>
            <w:left w:val="none" w:sz="0" w:space="0" w:color="auto"/>
            <w:bottom w:val="none" w:sz="0" w:space="0" w:color="auto"/>
            <w:right w:val="none" w:sz="0" w:space="0" w:color="auto"/>
          </w:divBdr>
        </w:div>
      </w:divsChild>
    </w:div>
    <w:div w:id="1094740042">
      <w:bodyDiv w:val="1"/>
      <w:marLeft w:val="0"/>
      <w:marRight w:val="0"/>
      <w:marTop w:val="0"/>
      <w:marBottom w:val="0"/>
      <w:divBdr>
        <w:top w:val="none" w:sz="0" w:space="0" w:color="auto"/>
        <w:left w:val="none" w:sz="0" w:space="0" w:color="auto"/>
        <w:bottom w:val="none" w:sz="0" w:space="0" w:color="auto"/>
        <w:right w:val="none" w:sz="0" w:space="0" w:color="auto"/>
      </w:divBdr>
    </w:div>
    <w:div w:id="1110398105">
      <w:bodyDiv w:val="1"/>
      <w:marLeft w:val="0"/>
      <w:marRight w:val="0"/>
      <w:marTop w:val="0"/>
      <w:marBottom w:val="0"/>
      <w:divBdr>
        <w:top w:val="none" w:sz="0" w:space="0" w:color="auto"/>
        <w:left w:val="none" w:sz="0" w:space="0" w:color="auto"/>
        <w:bottom w:val="none" w:sz="0" w:space="0" w:color="auto"/>
        <w:right w:val="none" w:sz="0" w:space="0" w:color="auto"/>
      </w:divBdr>
    </w:div>
    <w:div w:id="1138761526">
      <w:bodyDiv w:val="1"/>
      <w:marLeft w:val="0"/>
      <w:marRight w:val="0"/>
      <w:marTop w:val="0"/>
      <w:marBottom w:val="0"/>
      <w:divBdr>
        <w:top w:val="none" w:sz="0" w:space="0" w:color="auto"/>
        <w:left w:val="none" w:sz="0" w:space="0" w:color="auto"/>
        <w:bottom w:val="none" w:sz="0" w:space="0" w:color="auto"/>
        <w:right w:val="none" w:sz="0" w:space="0" w:color="auto"/>
      </w:divBdr>
    </w:div>
    <w:div w:id="1150365756">
      <w:bodyDiv w:val="1"/>
      <w:marLeft w:val="0"/>
      <w:marRight w:val="0"/>
      <w:marTop w:val="0"/>
      <w:marBottom w:val="0"/>
      <w:divBdr>
        <w:top w:val="none" w:sz="0" w:space="0" w:color="auto"/>
        <w:left w:val="none" w:sz="0" w:space="0" w:color="auto"/>
        <w:bottom w:val="none" w:sz="0" w:space="0" w:color="auto"/>
        <w:right w:val="none" w:sz="0" w:space="0" w:color="auto"/>
      </w:divBdr>
    </w:div>
    <w:div w:id="1182861245">
      <w:bodyDiv w:val="1"/>
      <w:marLeft w:val="0"/>
      <w:marRight w:val="0"/>
      <w:marTop w:val="0"/>
      <w:marBottom w:val="0"/>
      <w:divBdr>
        <w:top w:val="none" w:sz="0" w:space="0" w:color="auto"/>
        <w:left w:val="none" w:sz="0" w:space="0" w:color="auto"/>
        <w:bottom w:val="none" w:sz="0" w:space="0" w:color="auto"/>
        <w:right w:val="none" w:sz="0" w:space="0" w:color="auto"/>
      </w:divBdr>
    </w:div>
    <w:div w:id="1186673465">
      <w:bodyDiv w:val="1"/>
      <w:marLeft w:val="0"/>
      <w:marRight w:val="0"/>
      <w:marTop w:val="0"/>
      <w:marBottom w:val="0"/>
      <w:divBdr>
        <w:top w:val="none" w:sz="0" w:space="0" w:color="auto"/>
        <w:left w:val="none" w:sz="0" w:space="0" w:color="auto"/>
        <w:bottom w:val="none" w:sz="0" w:space="0" w:color="auto"/>
        <w:right w:val="none" w:sz="0" w:space="0" w:color="auto"/>
      </w:divBdr>
    </w:div>
    <w:div w:id="1206259713">
      <w:bodyDiv w:val="1"/>
      <w:marLeft w:val="0"/>
      <w:marRight w:val="0"/>
      <w:marTop w:val="0"/>
      <w:marBottom w:val="0"/>
      <w:divBdr>
        <w:top w:val="none" w:sz="0" w:space="0" w:color="auto"/>
        <w:left w:val="none" w:sz="0" w:space="0" w:color="auto"/>
        <w:bottom w:val="none" w:sz="0" w:space="0" w:color="auto"/>
        <w:right w:val="none" w:sz="0" w:space="0" w:color="auto"/>
      </w:divBdr>
    </w:div>
    <w:div w:id="1307976917">
      <w:bodyDiv w:val="1"/>
      <w:marLeft w:val="0"/>
      <w:marRight w:val="0"/>
      <w:marTop w:val="0"/>
      <w:marBottom w:val="0"/>
      <w:divBdr>
        <w:top w:val="none" w:sz="0" w:space="0" w:color="auto"/>
        <w:left w:val="none" w:sz="0" w:space="0" w:color="auto"/>
        <w:bottom w:val="none" w:sz="0" w:space="0" w:color="auto"/>
        <w:right w:val="none" w:sz="0" w:space="0" w:color="auto"/>
      </w:divBdr>
    </w:div>
    <w:div w:id="1323119964">
      <w:bodyDiv w:val="1"/>
      <w:marLeft w:val="0"/>
      <w:marRight w:val="0"/>
      <w:marTop w:val="0"/>
      <w:marBottom w:val="0"/>
      <w:divBdr>
        <w:top w:val="none" w:sz="0" w:space="0" w:color="auto"/>
        <w:left w:val="none" w:sz="0" w:space="0" w:color="auto"/>
        <w:bottom w:val="none" w:sz="0" w:space="0" w:color="auto"/>
        <w:right w:val="none" w:sz="0" w:space="0" w:color="auto"/>
      </w:divBdr>
    </w:div>
    <w:div w:id="1457946264">
      <w:bodyDiv w:val="1"/>
      <w:marLeft w:val="0"/>
      <w:marRight w:val="0"/>
      <w:marTop w:val="0"/>
      <w:marBottom w:val="0"/>
      <w:divBdr>
        <w:top w:val="none" w:sz="0" w:space="0" w:color="auto"/>
        <w:left w:val="none" w:sz="0" w:space="0" w:color="auto"/>
        <w:bottom w:val="none" w:sz="0" w:space="0" w:color="auto"/>
        <w:right w:val="none" w:sz="0" w:space="0" w:color="auto"/>
      </w:divBdr>
    </w:div>
    <w:div w:id="1467891621">
      <w:bodyDiv w:val="1"/>
      <w:marLeft w:val="0"/>
      <w:marRight w:val="0"/>
      <w:marTop w:val="0"/>
      <w:marBottom w:val="0"/>
      <w:divBdr>
        <w:top w:val="none" w:sz="0" w:space="0" w:color="auto"/>
        <w:left w:val="none" w:sz="0" w:space="0" w:color="auto"/>
        <w:bottom w:val="none" w:sz="0" w:space="0" w:color="auto"/>
        <w:right w:val="none" w:sz="0" w:space="0" w:color="auto"/>
      </w:divBdr>
    </w:div>
    <w:div w:id="1480656490">
      <w:bodyDiv w:val="1"/>
      <w:marLeft w:val="0"/>
      <w:marRight w:val="0"/>
      <w:marTop w:val="0"/>
      <w:marBottom w:val="0"/>
      <w:divBdr>
        <w:top w:val="none" w:sz="0" w:space="0" w:color="auto"/>
        <w:left w:val="none" w:sz="0" w:space="0" w:color="auto"/>
        <w:bottom w:val="none" w:sz="0" w:space="0" w:color="auto"/>
        <w:right w:val="none" w:sz="0" w:space="0" w:color="auto"/>
      </w:divBdr>
    </w:div>
    <w:div w:id="1518732973">
      <w:bodyDiv w:val="1"/>
      <w:marLeft w:val="0"/>
      <w:marRight w:val="0"/>
      <w:marTop w:val="0"/>
      <w:marBottom w:val="0"/>
      <w:divBdr>
        <w:top w:val="none" w:sz="0" w:space="0" w:color="auto"/>
        <w:left w:val="none" w:sz="0" w:space="0" w:color="auto"/>
        <w:bottom w:val="none" w:sz="0" w:space="0" w:color="auto"/>
        <w:right w:val="none" w:sz="0" w:space="0" w:color="auto"/>
      </w:divBdr>
      <w:divsChild>
        <w:div w:id="119346009">
          <w:marLeft w:val="432"/>
          <w:marRight w:val="0"/>
          <w:marTop w:val="120"/>
          <w:marBottom w:val="0"/>
          <w:divBdr>
            <w:top w:val="none" w:sz="0" w:space="0" w:color="auto"/>
            <w:left w:val="none" w:sz="0" w:space="0" w:color="auto"/>
            <w:bottom w:val="none" w:sz="0" w:space="0" w:color="auto"/>
            <w:right w:val="none" w:sz="0" w:space="0" w:color="auto"/>
          </w:divBdr>
        </w:div>
        <w:div w:id="497186536">
          <w:marLeft w:val="432"/>
          <w:marRight w:val="0"/>
          <w:marTop w:val="120"/>
          <w:marBottom w:val="0"/>
          <w:divBdr>
            <w:top w:val="none" w:sz="0" w:space="0" w:color="auto"/>
            <w:left w:val="none" w:sz="0" w:space="0" w:color="auto"/>
            <w:bottom w:val="none" w:sz="0" w:space="0" w:color="auto"/>
            <w:right w:val="none" w:sz="0" w:space="0" w:color="auto"/>
          </w:divBdr>
        </w:div>
        <w:div w:id="1187796023">
          <w:marLeft w:val="432"/>
          <w:marRight w:val="0"/>
          <w:marTop w:val="120"/>
          <w:marBottom w:val="0"/>
          <w:divBdr>
            <w:top w:val="none" w:sz="0" w:space="0" w:color="auto"/>
            <w:left w:val="none" w:sz="0" w:space="0" w:color="auto"/>
            <w:bottom w:val="none" w:sz="0" w:space="0" w:color="auto"/>
            <w:right w:val="none" w:sz="0" w:space="0" w:color="auto"/>
          </w:divBdr>
        </w:div>
        <w:div w:id="1300068389">
          <w:marLeft w:val="432"/>
          <w:marRight w:val="0"/>
          <w:marTop w:val="120"/>
          <w:marBottom w:val="0"/>
          <w:divBdr>
            <w:top w:val="none" w:sz="0" w:space="0" w:color="auto"/>
            <w:left w:val="none" w:sz="0" w:space="0" w:color="auto"/>
            <w:bottom w:val="none" w:sz="0" w:space="0" w:color="auto"/>
            <w:right w:val="none" w:sz="0" w:space="0" w:color="auto"/>
          </w:divBdr>
        </w:div>
        <w:div w:id="1347905570">
          <w:marLeft w:val="432"/>
          <w:marRight w:val="0"/>
          <w:marTop w:val="120"/>
          <w:marBottom w:val="0"/>
          <w:divBdr>
            <w:top w:val="none" w:sz="0" w:space="0" w:color="auto"/>
            <w:left w:val="none" w:sz="0" w:space="0" w:color="auto"/>
            <w:bottom w:val="none" w:sz="0" w:space="0" w:color="auto"/>
            <w:right w:val="none" w:sz="0" w:space="0" w:color="auto"/>
          </w:divBdr>
        </w:div>
        <w:div w:id="1484466225">
          <w:marLeft w:val="432"/>
          <w:marRight w:val="0"/>
          <w:marTop w:val="120"/>
          <w:marBottom w:val="0"/>
          <w:divBdr>
            <w:top w:val="none" w:sz="0" w:space="0" w:color="auto"/>
            <w:left w:val="none" w:sz="0" w:space="0" w:color="auto"/>
            <w:bottom w:val="none" w:sz="0" w:space="0" w:color="auto"/>
            <w:right w:val="none" w:sz="0" w:space="0" w:color="auto"/>
          </w:divBdr>
        </w:div>
        <w:div w:id="1534881765">
          <w:marLeft w:val="432"/>
          <w:marRight w:val="0"/>
          <w:marTop w:val="120"/>
          <w:marBottom w:val="0"/>
          <w:divBdr>
            <w:top w:val="none" w:sz="0" w:space="0" w:color="auto"/>
            <w:left w:val="none" w:sz="0" w:space="0" w:color="auto"/>
            <w:bottom w:val="none" w:sz="0" w:space="0" w:color="auto"/>
            <w:right w:val="none" w:sz="0" w:space="0" w:color="auto"/>
          </w:divBdr>
        </w:div>
        <w:div w:id="2080591447">
          <w:marLeft w:val="432"/>
          <w:marRight w:val="0"/>
          <w:marTop w:val="120"/>
          <w:marBottom w:val="0"/>
          <w:divBdr>
            <w:top w:val="none" w:sz="0" w:space="0" w:color="auto"/>
            <w:left w:val="none" w:sz="0" w:space="0" w:color="auto"/>
            <w:bottom w:val="none" w:sz="0" w:space="0" w:color="auto"/>
            <w:right w:val="none" w:sz="0" w:space="0" w:color="auto"/>
          </w:divBdr>
        </w:div>
        <w:div w:id="2121024788">
          <w:marLeft w:val="432"/>
          <w:marRight w:val="0"/>
          <w:marTop w:val="120"/>
          <w:marBottom w:val="0"/>
          <w:divBdr>
            <w:top w:val="none" w:sz="0" w:space="0" w:color="auto"/>
            <w:left w:val="none" w:sz="0" w:space="0" w:color="auto"/>
            <w:bottom w:val="none" w:sz="0" w:space="0" w:color="auto"/>
            <w:right w:val="none" w:sz="0" w:space="0" w:color="auto"/>
          </w:divBdr>
        </w:div>
      </w:divsChild>
    </w:div>
    <w:div w:id="1629823530">
      <w:bodyDiv w:val="1"/>
      <w:marLeft w:val="0"/>
      <w:marRight w:val="0"/>
      <w:marTop w:val="0"/>
      <w:marBottom w:val="0"/>
      <w:divBdr>
        <w:top w:val="none" w:sz="0" w:space="0" w:color="auto"/>
        <w:left w:val="none" w:sz="0" w:space="0" w:color="auto"/>
        <w:bottom w:val="none" w:sz="0" w:space="0" w:color="auto"/>
        <w:right w:val="none" w:sz="0" w:space="0" w:color="auto"/>
      </w:divBdr>
    </w:div>
    <w:div w:id="1656640411">
      <w:bodyDiv w:val="1"/>
      <w:marLeft w:val="0"/>
      <w:marRight w:val="0"/>
      <w:marTop w:val="0"/>
      <w:marBottom w:val="0"/>
      <w:divBdr>
        <w:top w:val="none" w:sz="0" w:space="0" w:color="auto"/>
        <w:left w:val="none" w:sz="0" w:space="0" w:color="auto"/>
        <w:bottom w:val="none" w:sz="0" w:space="0" w:color="auto"/>
        <w:right w:val="none" w:sz="0" w:space="0" w:color="auto"/>
      </w:divBdr>
    </w:div>
    <w:div w:id="1701007105">
      <w:bodyDiv w:val="1"/>
      <w:marLeft w:val="0"/>
      <w:marRight w:val="0"/>
      <w:marTop w:val="0"/>
      <w:marBottom w:val="0"/>
      <w:divBdr>
        <w:top w:val="none" w:sz="0" w:space="0" w:color="auto"/>
        <w:left w:val="none" w:sz="0" w:space="0" w:color="auto"/>
        <w:bottom w:val="none" w:sz="0" w:space="0" w:color="auto"/>
        <w:right w:val="none" w:sz="0" w:space="0" w:color="auto"/>
      </w:divBdr>
    </w:div>
    <w:div w:id="1723747145">
      <w:bodyDiv w:val="1"/>
      <w:marLeft w:val="0"/>
      <w:marRight w:val="0"/>
      <w:marTop w:val="0"/>
      <w:marBottom w:val="0"/>
      <w:divBdr>
        <w:top w:val="none" w:sz="0" w:space="0" w:color="auto"/>
        <w:left w:val="none" w:sz="0" w:space="0" w:color="auto"/>
        <w:bottom w:val="none" w:sz="0" w:space="0" w:color="auto"/>
        <w:right w:val="none" w:sz="0" w:space="0" w:color="auto"/>
      </w:divBdr>
    </w:div>
    <w:div w:id="1724719117">
      <w:bodyDiv w:val="1"/>
      <w:marLeft w:val="0"/>
      <w:marRight w:val="0"/>
      <w:marTop w:val="0"/>
      <w:marBottom w:val="0"/>
      <w:divBdr>
        <w:top w:val="none" w:sz="0" w:space="0" w:color="auto"/>
        <w:left w:val="none" w:sz="0" w:space="0" w:color="auto"/>
        <w:bottom w:val="none" w:sz="0" w:space="0" w:color="auto"/>
        <w:right w:val="none" w:sz="0" w:space="0" w:color="auto"/>
      </w:divBdr>
      <w:divsChild>
        <w:div w:id="1274702701">
          <w:marLeft w:val="1080"/>
          <w:marRight w:val="0"/>
          <w:marTop w:val="100"/>
          <w:marBottom w:val="100"/>
          <w:divBdr>
            <w:top w:val="none" w:sz="0" w:space="0" w:color="auto"/>
            <w:left w:val="none" w:sz="0" w:space="0" w:color="auto"/>
            <w:bottom w:val="none" w:sz="0" w:space="0" w:color="auto"/>
            <w:right w:val="none" w:sz="0" w:space="0" w:color="auto"/>
          </w:divBdr>
        </w:div>
      </w:divsChild>
    </w:div>
    <w:div w:id="1753775569">
      <w:bodyDiv w:val="1"/>
      <w:marLeft w:val="0"/>
      <w:marRight w:val="0"/>
      <w:marTop w:val="0"/>
      <w:marBottom w:val="0"/>
      <w:divBdr>
        <w:top w:val="none" w:sz="0" w:space="0" w:color="auto"/>
        <w:left w:val="none" w:sz="0" w:space="0" w:color="auto"/>
        <w:bottom w:val="none" w:sz="0" w:space="0" w:color="auto"/>
        <w:right w:val="none" w:sz="0" w:space="0" w:color="auto"/>
      </w:divBdr>
    </w:div>
    <w:div w:id="1757096526">
      <w:bodyDiv w:val="1"/>
      <w:marLeft w:val="0"/>
      <w:marRight w:val="0"/>
      <w:marTop w:val="0"/>
      <w:marBottom w:val="0"/>
      <w:divBdr>
        <w:top w:val="none" w:sz="0" w:space="0" w:color="auto"/>
        <w:left w:val="none" w:sz="0" w:space="0" w:color="auto"/>
        <w:bottom w:val="none" w:sz="0" w:space="0" w:color="auto"/>
        <w:right w:val="none" w:sz="0" w:space="0" w:color="auto"/>
      </w:divBdr>
    </w:div>
    <w:div w:id="1783845333">
      <w:bodyDiv w:val="1"/>
      <w:marLeft w:val="0"/>
      <w:marRight w:val="0"/>
      <w:marTop w:val="0"/>
      <w:marBottom w:val="0"/>
      <w:divBdr>
        <w:top w:val="none" w:sz="0" w:space="0" w:color="auto"/>
        <w:left w:val="none" w:sz="0" w:space="0" w:color="auto"/>
        <w:bottom w:val="none" w:sz="0" w:space="0" w:color="auto"/>
        <w:right w:val="none" w:sz="0" w:space="0" w:color="auto"/>
      </w:divBdr>
      <w:divsChild>
        <w:div w:id="29310105">
          <w:marLeft w:val="547"/>
          <w:marRight w:val="0"/>
          <w:marTop w:val="115"/>
          <w:marBottom w:val="0"/>
          <w:divBdr>
            <w:top w:val="none" w:sz="0" w:space="0" w:color="auto"/>
            <w:left w:val="none" w:sz="0" w:space="0" w:color="auto"/>
            <w:bottom w:val="none" w:sz="0" w:space="0" w:color="auto"/>
            <w:right w:val="none" w:sz="0" w:space="0" w:color="auto"/>
          </w:divBdr>
        </w:div>
        <w:div w:id="205065661">
          <w:marLeft w:val="547"/>
          <w:marRight w:val="0"/>
          <w:marTop w:val="115"/>
          <w:marBottom w:val="0"/>
          <w:divBdr>
            <w:top w:val="none" w:sz="0" w:space="0" w:color="auto"/>
            <w:left w:val="none" w:sz="0" w:space="0" w:color="auto"/>
            <w:bottom w:val="none" w:sz="0" w:space="0" w:color="auto"/>
            <w:right w:val="none" w:sz="0" w:space="0" w:color="auto"/>
          </w:divBdr>
        </w:div>
        <w:div w:id="1735590081">
          <w:marLeft w:val="547"/>
          <w:marRight w:val="0"/>
          <w:marTop w:val="115"/>
          <w:marBottom w:val="0"/>
          <w:divBdr>
            <w:top w:val="none" w:sz="0" w:space="0" w:color="auto"/>
            <w:left w:val="none" w:sz="0" w:space="0" w:color="auto"/>
            <w:bottom w:val="none" w:sz="0" w:space="0" w:color="auto"/>
            <w:right w:val="none" w:sz="0" w:space="0" w:color="auto"/>
          </w:divBdr>
        </w:div>
      </w:divsChild>
    </w:div>
    <w:div w:id="1847941121">
      <w:bodyDiv w:val="1"/>
      <w:marLeft w:val="0"/>
      <w:marRight w:val="0"/>
      <w:marTop w:val="0"/>
      <w:marBottom w:val="0"/>
      <w:divBdr>
        <w:top w:val="none" w:sz="0" w:space="0" w:color="auto"/>
        <w:left w:val="none" w:sz="0" w:space="0" w:color="auto"/>
        <w:bottom w:val="none" w:sz="0" w:space="0" w:color="auto"/>
        <w:right w:val="none" w:sz="0" w:space="0" w:color="auto"/>
      </w:divBdr>
      <w:divsChild>
        <w:div w:id="741289937">
          <w:marLeft w:val="0"/>
          <w:marRight w:val="0"/>
          <w:marTop w:val="0"/>
          <w:marBottom w:val="0"/>
          <w:divBdr>
            <w:top w:val="none" w:sz="0" w:space="0" w:color="auto"/>
            <w:left w:val="none" w:sz="0" w:space="0" w:color="auto"/>
            <w:bottom w:val="none" w:sz="0" w:space="0" w:color="auto"/>
            <w:right w:val="none" w:sz="0" w:space="0" w:color="auto"/>
          </w:divBdr>
          <w:divsChild>
            <w:div w:id="1111626107">
              <w:marLeft w:val="0"/>
              <w:marRight w:val="0"/>
              <w:marTop w:val="0"/>
              <w:marBottom w:val="0"/>
              <w:divBdr>
                <w:top w:val="none" w:sz="0" w:space="0" w:color="auto"/>
                <w:left w:val="none" w:sz="0" w:space="0" w:color="auto"/>
                <w:bottom w:val="none" w:sz="0" w:space="0" w:color="auto"/>
                <w:right w:val="none" w:sz="0" w:space="0" w:color="auto"/>
              </w:divBdr>
              <w:divsChild>
                <w:div w:id="800077196">
                  <w:marLeft w:val="0"/>
                  <w:marRight w:val="0"/>
                  <w:marTop w:val="0"/>
                  <w:marBottom w:val="0"/>
                  <w:divBdr>
                    <w:top w:val="none" w:sz="0" w:space="0" w:color="auto"/>
                    <w:left w:val="none" w:sz="0" w:space="0" w:color="auto"/>
                    <w:bottom w:val="none" w:sz="0" w:space="0" w:color="auto"/>
                    <w:right w:val="none" w:sz="0" w:space="0" w:color="auto"/>
                  </w:divBdr>
                  <w:divsChild>
                    <w:div w:id="923951038">
                      <w:marLeft w:val="0"/>
                      <w:marRight w:val="0"/>
                      <w:marTop w:val="0"/>
                      <w:marBottom w:val="0"/>
                      <w:divBdr>
                        <w:top w:val="none" w:sz="0" w:space="0" w:color="auto"/>
                        <w:left w:val="none" w:sz="0" w:space="0" w:color="auto"/>
                        <w:bottom w:val="none" w:sz="0" w:space="0" w:color="auto"/>
                        <w:right w:val="none" w:sz="0" w:space="0" w:color="auto"/>
                      </w:divBdr>
                      <w:divsChild>
                        <w:div w:id="1130588362">
                          <w:marLeft w:val="0"/>
                          <w:marRight w:val="0"/>
                          <w:marTop w:val="0"/>
                          <w:marBottom w:val="0"/>
                          <w:divBdr>
                            <w:top w:val="none" w:sz="0" w:space="0" w:color="auto"/>
                            <w:left w:val="none" w:sz="0" w:space="0" w:color="auto"/>
                            <w:bottom w:val="none" w:sz="0" w:space="0" w:color="auto"/>
                            <w:right w:val="single" w:sz="6" w:space="8" w:color="D7EBF9"/>
                          </w:divBdr>
                          <w:divsChild>
                            <w:div w:id="14054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569290">
      <w:bodyDiv w:val="1"/>
      <w:marLeft w:val="0"/>
      <w:marRight w:val="0"/>
      <w:marTop w:val="0"/>
      <w:marBottom w:val="0"/>
      <w:divBdr>
        <w:top w:val="none" w:sz="0" w:space="0" w:color="auto"/>
        <w:left w:val="none" w:sz="0" w:space="0" w:color="auto"/>
        <w:bottom w:val="none" w:sz="0" w:space="0" w:color="auto"/>
        <w:right w:val="none" w:sz="0" w:space="0" w:color="auto"/>
      </w:divBdr>
    </w:div>
    <w:div w:id="1857770122">
      <w:bodyDiv w:val="1"/>
      <w:marLeft w:val="0"/>
      <w:marRight w:val="0"/>
      <w:marTop w:val="0"/>
      <w:marBottom w:val="0"/>
      <w:divBdr>
        <w:top w:val="none" w:sz="0" w:space="0" w:color="auto"/>
        <w:left w:val="none" w:sz="0" w:space="0" w:color="auto"/>
        <w:bottom w:val="none" w:sz="0" w:space="0" w:color="auto"/>
        <w:right w:val="none" w:sz="0" w:space="0" w:color="auto"/>
      </w:divBdr>
      <w:divsChild>
        <w:div w:id="809177976">
          <w:marLeft w:val="0"/>
          <w:marRight w:val="0"/>
          <w:marTop w:val="0"/>
          <w:marBottom w:val="0"/>
          <w:divBdr>
            <w:top w:val="none" w:sz="0" w:space="0" w:color="auto"/>
            <w:left w:val="none" w:sz="0" w:space="0" w:color="auto"/>
            <w:bottom w:val="none" w:sz="0" w:space="0" w:color="auto"/>
            <w:right w:val="none" w:sz="0" w:space="0" w:color="auto"/>
          </w:divBdr>
          <w:divsChild>
            <w:div w:id="14726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444">
      <w:bodyDiv w:val="1"/>
      <w:marLeft w:val="0"/>
      <w:marRight w:val="0"/>
      <w:marTop w:val="0"/>
      <w:marBottom w:val="0"/>
      <w:divBdr>
        <w:top w:val="none" w:sz="0" w:space="0" w:color="auto"/>
        <w:left w:val="none" w:sz="0" w:space="0" w:color="auto"/>
        <w:bottom w:val="none" w:sz="0" w:space="0" w:color="auto"/>
        <w:right w:val="none" w:sz="0" w:space="0" w:color="auto"/>
      </w:divBdr>
    </w:div>
    <w:div w:id="1923876496">
      <w:bodyDiv w:val="1"/>
      <w:marLeft w:val="0"/>
      <w:marRight w:val="0"/>
      <w:marTop w:val="0"/>
      <w:marBottom w:val="0"/>
      <w:divBdr>
        <w:top w:val="none" w:sz="0" w:space="0" w:color="auto"/>
        <w:left w:val="none" w:sz="0" w:space="0" w:color="auto"/>
        <w:bottom w:val="none" w:sz="0" w:space="0" w:color="auto"/>
        <w:right w:val="none" w:sz="0" w:space="0" w:color="auto"/>
      </w:divBdr>
    </w:div>
    <w:div w:id="1949772373">
      <w:bodyDiv w:val="1"/>
      <w:marLeft w:val="0"/>
      <w:marRight w:val="0"/>
      <w:marTop w:val="0"/>
      <w:marBottom w:val="0"/>
      <w:divBdr>
        <w:top w:val="none" w:sz="0" w:space="0" w:color="auto"/>
        <w:left w:val="none" w:sz="0" w:space="0" w:color="auto"/>
        <w:bottom w:val="none" w:sz="0" w:space="0" w:color="auto"/>
        <w:right w:val="none" w:sz="0" w:space="0" w:color="auto"/>
      </w:divBdr>
    </w:div>
    <w:div w:id="1966808020">
      <w:bodyDiv w:val="1"/>
      <w:marLeft w:val="0"/>
      <w:marRight w:val="0"/>
      <w:marTop w:val="0"/>
      <w:marBottom w:val="0"/>
      <w:divBdr>
        <w:top w:val="none" w:sz="0" w:space="0" w:color="auto"/>
        <w:left w:val="none" w:sz="0" w:space="0" w:color="auto"/>
        <w:bottom w:val="none" w:sz="0" w:space="0" w:color="auto"/>
        <w:right w:val="none" w:sz="0" w:space="0" w:color="auto"/>
      </w:divBdr>
      <w:divsChild>
        <w:div w:id="89939180">
          <w:marLeft w:val="0"/>
          <w:marRight w:val="0"/>
          <w:marTop w:val="0"/>
          <w:marBottom w:val="0"/>
          <w:divBdr>
            <w:top w:val="none" w:sz="0" w:space="0" w:color="auto"/>
            <w:left w:val="none" w:sz="0" w:space="0" w:color="auto"/>
            <w:bottom w:val="none" w:sz="0" w:space="0" w:color="auto"/>
            <w:right w:val="none" w:sz="0" w:space="0" w:color="auto"/>
          </w:divBdr>
        </w:div>
        <w:div w:id="129173937">
          <w:marLeft w:val="0"/>
          <w:marRight w:val="0"/>
          <w:marTop w:val="0"/>
          <w:marBottom w:val="0"/>
          <w:divBdr>
            <w:top w:val="none" w:sz="0" w:space="0" w:color="auto"/>
            <w:left w:val="none" w:sz="0" w:space="0" w:color="auto"/>
            <w:bottom w:val="none" w:sz="0" w:space="0" w:color="auto"/>
            <w:right w:val="none" w:sz="0" w:space="0" w:color="auto"/>
          </w:divBdr>
        </w:div>
        <w:div w:id="156727631">
          <w:marLeft w:val="0"/>
          <w:marRight w:val="0"/>
          <w:marTop w:val="0"/>
          <w:marBottom w:val="0"/>
          <w:divBdr>
            <w:top w:val="none" w:sz="0" w:space="0" w:color="auto"/>
            <w:left w:val="none" w:sz="0" w:space="0" w:color="auto"/>
            <w:bottom w:val="none" w:sz="0" w:space="0" w:color="auto"/>
            <w:right w:val="none" w:sz="0" w:space="0" w:color="auto"/>
          </w:divBdr>
        </w:div>
        <w:div w:id="158812612">
          <w:marLeft w:val="0"/>
          <w:marRight w:val="0"/>
          <w:marTop w:val="0"/>
          <w:marBottom w:val="0"/>
          <w:divBdr>
            <w:top w:val="none" w:sz="0" w:space="0" w:color="auto"/>
            <w:left w:val="none" w:sz="0" w:space="0" w:color="auto"/>
            <w:bottom w:val="none" w:sz="0" w:space="0" w:color="auto"/>
            <w:right w:val="none" w:sz="0" w:space="0" w:color="auto"/>
          </w:divBdr>
        </w:div>
        <w:div w:id="195390146">
          <w:marLeft w:val="0"/>
          <w:marRight w:val="0"/>
          <w:marTop w:val="0"/>
          <w:marBottom w:val="0"/>
          <w:divBdr>
            <w:top w:val="none" w:sz="0" w:space="0" w:color="auto"/>
            <w:left w:val="none" w:sz="0" w:space="0" w:color="auto"/>
            <w:bottom w:val="none" w:sz="0" w:space="0" w:color="auto"/>
            <w:right w:val="none" w:sz="0" w:space="0" w:color="auto"/>
          </w:divBdr>
        </w:div>
        <w:div w:id="233902755">
          <w:marLeft w:val="0"/>
          <w:marRight w:val="0"/>
          <w:marTop w:val="0"/>
          <w:marBottom w:val="0"/>
          <w:divBdr>
            <w:top w:val="none" w:sz="0" w:space="0" w:color="auto"/>
            <w:left w:val="none" w:sz="0" w:space="0" w:color="auto"/>
            <w:bottom w:val="none" w:sz="0" w:space="0" w:color="auto"/>
            <w:right w:val="none" w:sz="0" w:space="0" w:color="auto"/>
          </w:divBdr>
        </w:div>
        <w:div w:id="246303354">
          <w:marLeft w:val="0"/>
          <w:marRight w:val="0"/>
          <w:marTop w:val="0"/>
          <w:marBottom w:val="0"/>
          <w:divBdr>
            <w:top w:val="none" w:sz="0" w:space="0" w:color="auto"/>
            <w:left w:val="none" w:sz="0" w:space="0" w:color="auto"/>
            <w:bottom w:val="none" w:sz="0" w:space="0" w:color="auto"/>
            <w:right w:val="none" w:sz="0" w:space="0" w:color="auto"/>
          </w:divBdr>
        </w:div>
        <w:div w:id="260649342">
          <w:marLeft w:val="0"/>
          <w:marRight w:val="0"/>
          <w:marTop w:val="0"/>
          <w:marBottom w:val="0"/>
          <w:divBdr>
            <w:top w:val="none" w:sz="0" w:space="0" w:color="auto"/>
            <w:left w:val="none" w:sz="0" w:space="0" w:color="auto"/>
            <w:bottom w:val="none" w:sz="0" w:space="0" w:color="auto"/>
            <w:right w:val="none" w:sz="0" w:space="0" w:color="auto"/>
          </w:divBdr>
        </w:div>
        <w:div w:id="349064496">
          <w:marLeft w:val="0"/>
          <w:marRight w:val="0"/>
          <w:marTop w:val="0"/>
          <w:marBottom w:val="0"/>
          <w:divBdr>
            <w:top w:val="none" w:sz="0" w:space="0" w:color="auto"/>
            <w:left w:val="none" w:sz="0" w:space="0" w:color="auto"/>
            <w:bottom w:val="none" w:sz="0" w:space="0" w:color="auto"/>
            <w:right w:val="none" w:sz="0" w:space="0" w:color="auto"/>
          </w:divBdr>
        </w:div>
        <w:div w:id="472599798">
          <w:marLeft w:val="0"/>
          <w:marRight w:val="0"/>
          <w:marTop w:val="0"/>
          <w:marBottom w:val="0"/>
          <w:divBdr>
            <w:top w:val="none" w:sz="0" w:space="0" w:color="auto"/>
            <w:left w:val="none" w:sz="0" w:space="0" w:color="auto"/>
            <w:bottom w:val="none" w:sz="0" w:space="0" w:color="auto"/>
            <w:right w:val="none" w:sz="0" w:space="0" w:color="auto"/>
          </w:divBdr>
        </w:div>
        <w:div w:id="568275380">
          <w:marLeft w:val="0"/>
          <w:marRight w:val="0"/>
          <w:marTop w:val="0"/>
          <w:marBottom w:val="0"/>
          <w:divBdr>
            <w:top w:val="none" w:sz="0" w:space="0" w:color="auto"/>
            <w:left w:val="none" w:sz="0" w:space="0" w:color="auto"/>
            <w:bottom w:val="none" w:sz="0" w:space="0" w:color="auto"/>
            <w:right w:val="none" w:sz="0" w:space="0" w:color="auto"/>
          </w:divBdr>
        </w:div>
        <w:div w:id="662048662">
          <w:marLeft w:val="0"/>
          <w:marRight w:val="0"/>
          <w:marTop w:val="0"/>
          <w:marBottom w:val="0"/>
          <w:divBdr>
            <w:top w:val="none" w:sz="0" w:space="0" w:color="auto"/>
            <w:left w:val="none" w:sz="0" w:space="0" w:color="auto"/>
            <w:bottom w:val="none" w:sz="0" w:space="0" w:color="auto"/>
            <w:right w:val="none" w:sz="0" w:space="0" w:color="auto"/>
          </w:divBdr>
        </w:div>
        <w:div w:id="707877082">
          <w:marLeft w:val="0"/>
          <w:marRight w:val="0"/>
          <w:marTop w:val="0"/>
          <w:marBottom w:val="0"/>
          <w:divBdr>
            <w:top w:val="none" w:sz="0" w:space="0" w:color="auto"/>
            <w:left w:val="none" w:sz="0" w:space="0" w:color="auto"/>
            <w:bottom w:val="none" w:sz="0" w:space="0" w:color="auto"/>
            <w:right w:val="none" w:sz="0" w:space="0" w:color="auto"/>
          </w:divBdr>
        </w:div>
        <w:div w:id="797065551">
          <w:marLeft w:val="0"/>
          <w:marRight w:val="0"/>
          <w:marTop w:val="0"/>
          <w:marBottom w:val="0"/>
          <w:divBdr>
            <w:top w:val="none" w:sz="0" w:space="0" w:color="auto"/>
            <w:left w:val="none" w:sz="0" w:space="0" w:color="auto"/>
            <w:bottom w:val="none" w:sz="0" w:space="0" w:color="auto"/>
            <w:right w:val="none" w:sz="0" w:space="0" w:color="auto"/>
          </w:divBdr>
        </w:div>
        <w:div w:id="913708436">
          <w:marLeft w:val="0"/>
          <w:marRight w:val="0"/>
          <w:marTop w:val="0"/>
          <w:marBottom w:val="0"/>
          <w:divBdr>
            <w:top w:val="none" w:sz="0" w:space="0" w:color="auto"/>
            <w:left w:val="none" w:sz="0" w:space="0" w:color="auto"/>
            <w:bottom w:val="none" w:sz="0" w:space="0" w:color="auto"/>
            <w:right w:val="none" w:sz="0" w:space="0" w:color="auto"/>
          </w:divBdr>
        </w:div>
        <w:div w:id="922835254">
          <w:marLeft w:val="0"/>
          <w:marRight w:val="0"/>
          <w:marTop w:val="0"/>
          <w:marBottom w:val="0"/>
          <w:divBdr>
            <w:top w:val="none" w:sz="0" w:space="0" w:color="auto"/>
            <w:left w:val="none" w:sz="0" w:space="0" w:color="auto"/>
            <w:bottom w:val="none" w:sz="0" w:space="0" w:color="auto"/>
            <w:right w:val="none" w:sz="0" w:space="0" w:color="auto"/>
          </w:divBdr>
        </w:div>
        <w:div w:id="937449670">
          <w:marLeft w:val="0"/>
          <w:marRight w:val="0"/>
          <w:marTop w:val="0"/>
          <w:marBottom w:val="0"/>
          <w:divBdr>
            <w:top w:val="none" w:sz="0" w:space="0" w:color="auto"/>
            <w:left w:val="none" w:sz="0" w:space="0" w:color="auto"/>
            <w:bottom w:val="none" w:sz="0" w:space="0" w:color="auto"/>
            <w:right w:val="none" w:sz="0" w:space="0" w:color="auto"/>
          </w:divBdr>
        </w:div>
        <w:div w:id="1028604818">
          <w:marLeft w:val="0"/>
          <w:marRight w:val="0"/>
          <w:marTop w:val="0"/>
          <w:marBottom w:val="0"/>
          <w:divBdr>
            <w:top w:val="none" w:sz="0" w:space="0" w:color="auto"/>
            <w:left w:val="none" w:sz="0" w:space="0" w:color="auto"/>
            <w:bottom w:val="none" w:sz="0" w:space="0" w:color="auto"/>
            <w:right w:val="none" w:sz="0" w:space="0" w:color="auto"/>
          </w:divBdr>
        </w:div>
        <w:div w:id="1035616339">
          <w:marLeft w:val="0"/>
          <w:marRight w:val="0"/>
          <w:marTop w:val="0"/>
          <w:marBottom w:val="0"/>
          <w:divBdr>
            <w:top w:val="none" w:sz="0" w:space="0" w:color="auto"/>
            <w:left w:val="none" w:sz="0" w:space="0" w:color="auto"/>
            <w:bottom w:val="none" w:sz="0" w:space="0" w:color="auto"/>
            <w:right w:val="none" w:sz="0" w:space="0" w:color="auto"/>
          </w:divBdr>
        </w:div>
        <w:div w:id="1090005045">
          <w:marLeft w:val="0"/>
          <w:marRight w:val="0"/>
          <w:marTop w:val="0"/>
          <w:marBottom w:val="0"/>
          <w:divBdr>
            <w:top w:val="none" w:sz="0" w:space="0" w:color="auto"/>
            <w:left w:val="none" w:sz="0" w:space="0" w:color="auto"/>
            <w:bottom w:val="none" w:sz="0" w:space="0" w:color="auto"/>
            <w:right w:val="none" w:sz="0" w:space="0" w:color="auto"/>
          </w:divBdr>
        </w:div>
        <w:div w:id="1140003631">
          <w:marLeft w:val="0"/>
          <w:marRight w:val="0"/>
          <w:marTop w:val="0"/>
          <w:marBottom w:val="0"/>
          <w:divBdr>
            <w:top w:val="none" w:sz="0" w:space="0" w:color="auto"/>
            <w:left w:val="none" w:sz="0" w:space="0" w:color="auto"/>
            <w:bottom w:val="none" w:sz="0" w:space="0" w:color="auto"/>
            <w:right w:val="none" w:sz="0" w:space="0" w:color="auto"/>
          </w:divBdr>
        </w:div>
        <w:div w:id="1222786105">
          <w:marLeft w:val="0"/>
          <w:marRight w:val="0"/>
          <w:marTop w:val="0"/>
          <w:marBottom w:val="0"/>
          <w:divBdr>
            <w:top w:val="none" w:sz="0" w:space="0" w:color="auto"/>
            <w:left w:val="none" w:sz="0" w:space="0" w:color="auto"/>
            <w:bottom w:val="none" w:sz="0" w:space="0" w:color="auto"/>
            <w:right w:val="none" w:sz="0" w:space="0" w:color="auto"/>
          </w:divBdr>
        </w:div>
        <w:div w:id="1238632365">
          <w:marLeft w:val="0"/>
          <w:marRight w:val="0"/>
          <w:marTop w:val="0"/>
          <w:marBottom w:val="0"/>
          <w:divBdr>
            <w:top w:val="none" w:sz="0" w:space="0" w:color="auto"/>
            <w:left w:val="none" w:sz="0" w:space="0" w:color="auto"/>
            <w:bottom w:val="none" w:sz="0" w:space="0" w:color="auto"/>
            <w:right w:val="none" w:sz="0" w:space="0" w:color="auto"/>
          </w:divBdr>
        </w:div>
        <w:div w:id="1268541511">
          <w:marLeft w:val="0"/>
          <w:marRight w:val="0"/>
          <w:marTop w:val="0"/>
          <w:marBottom w:val="0"/>
          <w:divBdr>
            <w:top w:val="none" w:sz="0" w:space="0" w:color="auto"/>
            <w:left w:val="none" w:sz="0" w:space="0" w:color="auto"/>
            <w:bottom w:val="none" w:sz="0" w:space="0" w:color="auto"/>
            <w:right w:val="none" w:sz="0" w:space="0" w:color="auto"/>
          </w:divBdr>
        </w:div>
        <w:div w:id="1287852994">
          <w:marLeft w:val="0"/>
          <w:marRight w:val="0"/>
          <w:marTop w:val="0"/>
          <w:marBottom w:val="0"/>
          <w:divBdr>
            <w:top w:val="none" w:sz="0" w:space="0" w:color="auto"/>
            <w:left w:val="none" w:sz="0" w:space="0" w:color="auto"/>
            <w:bottom w:val="none" w:sz="0" w:space="0" w:color="auto"/>
            <w:right w:val="none" w:sz="0" w:space="0" w:color="auto"/>
          </w:divBdr>
        </w:div>
        <w:div w:id="1395197092">
          <w:marLeft w:val="0"/>
          <w:marRight w:val="0"/>
          <w:marTop w:val="0"/>
          <w:marBottom w:val="0"/>
          <w:divBdr>
            <w:top w:val="none" w:sz="0" w:space="0" w:color="auto"/>
            <w:left w:val="none" w:sz="0" w:space="0" w:color="auto"/>
            <w:bottom w:val="none" w:sz="0" w:space="0" w:color="auto"/>
            <w:right w:val="none" w:sz="0" w:space="0" w:color="auto"/>
          </w:divBdr>
        </w:div>
        <w:div w:id="1456217629">
          <w:marLeft w:val="0"/>
          <w:marRight w:val="0"/>
          <w:marTop w:val="0"/>
          <w:marBottom w:val="0"/>
          <w:divBdr>
            <w:top w:val="none" w:sz="0" w:space="0" w:color="auto"/>
            <w:left w:val="none" w:sz="0" w:space="0" w:color="auto"/>
            <w:bottom w:val="none" w:sz="0" w:space="0" w:color="auto"/>
            <w:right w:val="none" w:sz="0" w:space="0" w:color="auto"/>
          </w:divBdr>
        </w:div>
        <w:div w:id="1473058583">
          <w:marLeft w:val="0"/>
          <w:marRight w:val="0"/>
          <w:marTop w:val="0"/>
          <w:marBottom w:val="0"/>
          <w:divBdr>
            <w:top w:val="none" w:sz="0" w:space="0" w:color="auto"/>
            <w:left w:val="none" w:sz="0" w:space="0" w:color="auto"/>
            <w:bottom w:val="none" w:sz="0" w:space="0" w:color="auto"/>
            <w:right w:val="none" w:sz="0" w:space="0" w:color="auto"/>
          </w:divBdr>
        </w:div>
        <w:div w:id="1477182655">
          <w:marLeft w:val="0"/>
          <w:marRight w:val="0"/>
          <w:marTop w:val="0"/>
          <w:marBottom w:val="0"/>
          <w:divBdr>
            <w:top w:val="none" w:sz="0" w:space="0" w:color="auto"/>
            <w:left w:val="none" w:sz="0" w:space="0" w:color="auto"/>
            <w:bottom w:val="none" w:sz="0" w:space="0" w:color="auto"/>
            <w:right w:val="none" w:sz="0" w:space="0" w:color="auto"/>
          </w:divBdr>
        </w:div>
        <w:div w:id="1527327006">
          <w:marLeft w:val="0"/>
          <w:marRight w:val="0"/>
          <w:marTop w:val="0"/>
          <w:marBottom w:val="0"/>
          <w:divBdr>
            <w:top w:val="none" w:sz="0" w:space="0" w:color="auto"/>
            <w:left w:val="none" w:sz="0" w:space="0" w:color="auto"/>
            <w:bottom w:val="none" w:sz="0" w:space="0" w:color="auto"/>
            <w:right w:val="none" w:sz="0" w:space="0" w:color="auto"/>
          </w:divBdr>
        </w:div>
        <w:div w:id="1605647153">
          <w:marLeft w:val="0"/>
          <w:marRight w:val="0"/>
          <w:marTop w:val="0"/>
          <w:marBottom w:val="0"/>
          <w:divBdr>
            <w:top w:val="none" w:sz="0" w:space="0" w:color="auto"/>
            <w:left w:val="none" w:sz="0" w:space="0" w:color="auto"/>
            <w:bottom w:val="none" w:sz="0" w:space="0" w:color="auto"/>
            <w:right w:val="none" w:sz="0" w:space="0" w:color="auto"/>
          </w:divBdr>
        </w:div>
        <w:div w:id="1609121827">
          <w:marLeft w:val="0"/>
          <w:marRight w:val="0"/>
          <w:marTop w:val="0"/>
          <w:marBottom w:val="0"/>
          <w:divBdr>
            <w:top w:val="none" w:sz="0" w:space="0" w:color="auto"/>
            <w:left w:val="none" w:sz="0" w:space="0" w:color="auto"/>
            <w:bottom w:val="none" w:sz="0" w:space="0" w:color="auto"/>
            <w:right w:val="none" w:sz="0" w:space="0" w:color="auto"/>
          </w:divBdr>
        </w:div>
        <w:div w:id="1717200826">
          <w:marLeft w:val="0"/>
          <w:marRight w:val="0"/>
          <w:marTop w:val="0"/>
          <w:marBottom w:val="0"/>
          <w:divBdr>
            <w:top w:val="none" w:sz="0" w:space="0" w:color="auto"/>
            <w:left w:val="none" w:sz="0" w:space="0" w:color="auto"/>
            <w:bottom w:val="none" w:sz="0" w:space="0" w:color="auto"/>
            <w:right w:val="none" w:sz="0" w:space="0" w:color="auto"/>
          </w:divBdr>
        </w:div>
        <w:div w:id="1824152254">
          <w:marLeft w:val="0"/>
          <w:marRight w:val="0"/>
          <w:marTop w:val="0"/>
          <w:marBottom w:val="0"/>
          <w:divBdr>
            <w:top w:val="none" w:sz="0" w:space="0" w:color="auto"/>
            <w:left w:val="none" w:sz="0" w:space="0" w:color="auto"/>
            <w:bottom w:val="none" w:sz="0" w:space="0" w:color="auto"/>
            <w:right w:val="none" w:sz="0" w:space="0" w:color="auto"/>
          </w:divBdr>
        </w:div>
        <w:div w:id="1889762541">
          <w:marLeft w:val="0"/>
          <w:marRight w:val="0"/>
          <w:marTop w:val="0"/>
          <w:marBottom w:val="0"/>
          <w:divBdr>
            <w:top w:val="none" w:sz="0" w:space="0" w:color="auto"/>
            <w:left w:val="none" w:sz="0" w:space="0" w:color="auto"/>
            <w:bottom w:val="none" w:sz="0" w:space="0" w:color="auto"/>
            <w:right w:val="none" w:sz="0" w:space="0" w:color="auto"/>
          </w:divBdr>
        </w:div>
        <w:div w:id="1935823529">
          <w:marLeft w:val="0"/>
          <w:marRight w:val="0"/>
          <w:marTop w:val="0"/>
          <w:marBottom w:val="0"/>
          <w:divBdr>
            <w:top w:val="none" w:sz="0" w:space="0" w:color="auto"/>
            <w:left w:val="none" w:sz="0" w:space="0" w:color="auto"/>
            <w:bottom w:val="none" w:sz="0" w:space="0" w:color="auto"/>
            <w:right w:val="none" w:sz="0" w:space="0" w:color="auto"/>
          </w:divBdr>
        </w:div>
        <w:div w:id="1940403491">
          <w:marLeft w:val="0"/>
          <w:marRight w:val="0"/>
          <w:marTop w:val="0"/>
          <w:marBottom w:val="0"/>
          <w:divBdr>
            <w:top w:val="none" w:sz="0" w:space="0" w:color="auto"/>
            <w:left w:val="none" w:sz="0" w:space="0" w:color="auto"/>
            <w:bottom w:val="none" w:sz="0" w:space="0" w:color="auto"/>
            <w:right w:val="none" w:sz="0" w:space="0" w:color="auto"/>
          </w:divBdr>
        </w:div>
        <w:div w:id="1989048518">
          <w:marLeft w:val="0"/>
          <w:marRight w:val="0"/>
          <w:marTop w:val="0"/>
          <w:marBottom w:val="0"/>
          <w:divBdr>
            <w:top w:val="none" w:sz="0" w:space="0" w:color="auto"/>
            <w:left w:val="none" w:sz="0" w:space="0" w:color="auto"/>
            <w:bottom w:val="none" w:sz="0" w:space="0" w:color="auto"/>
            <w:right w:val="none" w:sz="0" w:space="0" w:color="auto"/>
          </w:divBdr>
        </w:div>
        <w:div w:id="2033991789">
          <w:marLeft w:val="0"/>
          <w:marRight w:val="0"/>
          <w:marTop w:val="0"/>
          <w:marBottom w:val="0"/>
          <w:divBdr>
            <w:top w:val="none" w:sz="0" w:space="0" w:color="auto"/>
            <w:left w:val="none" w:sz="0" w:space="0" w:color="auto"/>
            <w:bottom w:val="none" w:sz="0" w:space="0" w:color="auto"/>
            <w:right w:val="none" w:sz="0" w:space="0" w:color="auto"/>
          </w:divBdr>
        </w:div>
        <w:div w:id="2101441412">
          <w:marLeft w:val="0"/>
          <w:marRight w:val="0"/>
          <w:marTop w:val="0"/>
          <w:marBottom w:val="0"/>
          <w:divBdr>
            <w:top w:val="none" w:sz="0" w:space="0" w:color="auto"/>
            <w:left w:val="none" w:sz="0" w:space="0" w:color="auto"/>
            <w:bottom w:val="none" w:sz="0" w:space="0" w:color="auto"/>
            <w:right w:val="none" w:sz="0" w:space="0" w:color="auto"/>
          </w:divBdr>
        </w:div>
      </w:divsChild>
    </w:div>
    <w:div w:id="1984236276">
      <w:bodyDiv w:val="1"/>
      <w:marLeft w:val="0"/>
      <w:marRight w:val="0"/>
      <w:marTop w:val="0"/>
      <w:marBottom w:val="0"/>
      <w:divBdr>
        <w:top w:val="none" w:sz="0" w:space="0" w:color="auto"/>
        <w:left w:val="none" w:sz="0" w:space="0" w:color="auto"/>
        <w:bottom w:val="none" w:sz="0" w:space="0" w:color="auto"/>
        <w:right w:val="none" w:sz="0" w:space="0" w:color="auto"/>
      </w:divBdr>
    </w:div>
    <w:div w:id="1988244061">
      <w:bodyDiv w:val="1"/>
      <w:marLeft w:val="0"/>
      <w:marRight w:val="0"/>
      <w:marTop w:val="0"/>
      <w:marBottom w:val="0"/>
      <w:divBdr>
        <w:top w:val="none" w:sz="0" w:space="0" w:color="auto"/>
        <w:left w:val="none" w:sz="0" w:space="0" w:color="auto"/>
        <w:bottom w:val="none" w:sz="0" w:space="0" w:color="auto"/>
        <w:right w:val="none" w:sz="0" w:space="0" w:color="auto"/>
      </w:divBdr>
    </w:div>
    <w:div w:id="2012021660">
      <w:bodyDiv w:val="1"/>
      <w:marLeft w:val="0"/>
      <w:marRight w:val="0"/>
      <w:marTop w:val="0"/>
      <w:marBottom w:val="0"/>
      <w:divBdr>
        <w:top w:val="none" w:sz="0" w:space="0" w:color="auto"/>
        <w:left w:val="none" w:sz="0" w:space="0" w:color="auto"/>
        <w:bottom w:val="none" w:sz="0" w:space="0" w:color="auto"/>
        <w:right w:val="none" w:sz="0" w:space="0" w:color="auto"/>
      </w:divBdr>
    </w:div>
    <w:div w:id="2115899909">
      <w:bodyDiv w:val="1"/>
      <w:marLeft w:val="0"/>
      <w:marRight w:val="0"/>
      <w:marTop w:val="0"/>
      <w:marBottom w:val="0"/>
      <w:divBdr>
        <w:top w:val="none" w:sz="0" w:space="0" w:color="auto"/>
        <w:left w:val="none" w:sz="0" w:space="0" w:color="auto"/>
        <w:bottom w:val="none" w:sz="0" w:space="0" w:color="auto"/>
        <w:right w:val="none" w:sz="0" w:space="0" w:color="auto"/>
      </w:divBdr>
    </w:div>
    <w:div w:id="21202531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inspire.ec.europa.eu/events/inspire-community-forum-webinar" TargetMode="External"/><Relationship Id="rId18" Type="http://schemas.openxmlformats.org/officeDocument/2006/relationships/hyperlink" Target="https://webgate.ec.europa.eu/fpfis/wikis/download/attachments/596018902/%5BDOC5b%5D_MIG_12_MIWP.pdf?version=1&amp;modificationDate=1605804135077&amp;api=v2" TargetMode="External"/><Relationship Id="rId26" Type="http://schemas.openxmlformats.org/officeDocument/2006/relationships/hyperlink" Target="https://github.com/ISO-TC211/NonRelationalDBTech"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bgate.ec.europa.eu/sdmxregistry" TargetMode="External"/><Relationship Id="rId17" Type="http://schemas.openxmlformats.org/officeDocument/2006/relationships/hyperlink" Target="https://inspire.ec.europa.eu/events/inspire-community-forum-webinar" TargetMode="External"/><Relationship Id="rId25" Type="http://schemas.openxmlformats.org/officeDocument/2006/relationships/hyperlink" Target="https://webgate.ec.europa.eu/fpfis/wikis/download/attachments/596018902/%5BDOC7%5D_MIG12_News%20from%20Standardisation%20Bodies.pdf?version=1&amp;modificationDate=1605804212781&amp;api=v2"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ebgate.ec.europa.eu/fpfis/wikis/download/attachments/596018902/%5BDOC5b%5D_MIG_12_MIWP.pdf?version=1&amp;modificationDate=1605804135077&amp;api=v2" TargetMode="External"/><Relationship Id="rId20" Type="http://schemas.openxmlformats.org/officeDocument/2006/relationships/image" Target="media/image2.png"/><Relationship Id="rId29" Type="http://schemas.openxmlformats.org/officeDocument/2006/relationships/hyperlink" Target="https://ies-svn.jrc.ec.europa.eu/projects/mig-p/wiki/8th_meeting_of_the_MI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gate.ec.europa.eu/fpfis/wikis/download/attachments/356262712/%5BDOC3%5D_MIG10_Update%20on%20Commission%20initiatives%20v1.1.pdf?version=1&amp;modificationDate=1561012421915&amp;api=v2" TargetMode="External"/><Relationship Id="rId24" Type="http://schemas.openxmlformats.org/officeDocument/2006/relationships/hyperlink" Target="https://youtu.be/qzkej232ItQ" TargetMode="External"/><Relationship Id="rId32" Type="http://schemas.openxmlformats.org/officeDocument/2006/relationships/hyperlink" Target="https://joinup.ec.europa.eu/node/703535" TargetMode="External"/><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bgate.ec.europa.eu/fpfis/wikis/download/attachments/596018902/%5BDOC5b%5D_MIG_12_MIWP.pdf?version=1&amp;modificationDate=1605804135077&amp;api=v2" TargetMode="External"/><Relationship Id="rId23" Type="http://schemas.openxmlformats.org/officeDocument/2006/relationships/hyperlink" Target="https://ec.europa.eu/jrc/en/publication/destination-earth-use-cases-analysis" TargetMode="External"/><Relationship Id="rId28" Type="http://schemas.openxmlformats.org/officeDocument/2006/relationships/hyperlink" Target="https://joinup.ec.europa.eu/node/703535" TargetMode="External"/><Relationship Id="rId36" Type="http://schemas.openxmlformats.org/officeDocument/2006/relationships/image" Target="media/image8.png"/><Relationship Id="rId10" Type="http://schemas.openxmlformats.org/officeDocument/2006/relationships/hyperlink" Target="https://webgate.ec.europa.eu/fpfis/wikis/download/attachments/356262712/%5BDOC2%5D_MIG10_Summary%209th%20MIG%20Brussels_final.pdf?version=1&amp;modificationDate=1560513042009&amp;api=v2" TargetMode="External"/><Relationship Id="rId19" Type="http://schemas.openxmlformats.org/officeDocument/2006/relationships/hyperlink" Target="https://webgate.ec.europa.eu/fpfis/wikis/download/attachments/596018902/MIG12_HighValueDatasets.pdf?version=1&amp;modificationDate=1606478470918&amp;api=v2" TargetMode="External"/><Relationship Id="rId31" Type="http://schemas.openxmlformats.org/officeDocument/2006/relationships/hyperlink" Target="https://joinup.ec.europa.eu/node/703535" TargetMode="External"/><Relationship Id="rId4" Type="http://schemas.openxmlformats.org/officeDocument/2006/relationships/settings" Target="settings.xml"/><Relationship Id="rId9" Type="http://schemas.openxmlformats.org/officeDocument/2006/relationships/hyperlink" Target="https://webgate.ec.europa.eu/fpfis/wikis/download/attachments/356262712/%5BDOC1%5D_MIG10_Agenda_draft%20final.pdf?version=1&amp;modificationDate=1560512997820&amp;api=v2" TargetMode="External"/><Relationship Id="rId14" Type="http://schemas.openxmlformats.org/officeDocument/2006/relationships/hyperlink" Target="https://webgate.ec.europa.eu/fpfis/wikis/download/attachments/356262712/%5BDOC5%5D_MIG10_2016.5_Priority_%20list_data_sets.pdf?version=1&amp;modificationDate=1560513141396&amp;api=v2" TargetMode="External"/><Relationship Id="rId22" Type="http://schemas.openxmlformats.org/officeDocument/2006/relationships/image" Target="media/image4.png"/><Relationship Id="rId27" Type="http://schemas.openxmlformats.org/officeDocument/2006/relationships/hyperlink" Target="https://joinup.ec.europa.eu/node/703535" TargetMode="External"/><Relationship Id="rId30" Type="http://schemas.openxmlformats.org/officeDocument/2006/relationships/hyperlink" Target="https://github.com/ISO-TC211/NonRelationalDBTech" TargetMode="Externa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ebgate.ec.europa.eu/fpfis/wikis/x/1oaGIw" TargetMode="External"/><Relationship Id="rId3" Type="http://schemas.openxmlformats.org/officeDocument/2006/relationships/hyperlink" Target="https://github.com/INSPIRE-MIF/" TargetMode="External"/><Relationship Id="rId7" Type="http://schemas.openxmlformats.org/officeDocument/2006/relationships/hyperlink" Target="https://youtu.be/qzkej232ItQ" TargetMode="External"/><Relationship Id="rId2" Type="http://schemas.openxmlformats.org/officeDocument/2006/relationships/hyperlink" Target="https://ec.europa.eu/jrc/en/publication/establishing-new-baseline-monitoring-status-eu-spatial-data-infrastructure" TargetMode="External"/><Relationship Id="rId1" Type="http://schemas.openxmlformats.org/officeDocument/2006/relationships/hyperlink" Target="https://webgate.ec.europa.eu/fpfis/wikis/x/1oaGIw" TargetMode="External"/><Relationship Id="rId6" Type="http://schemas.openxmlformats.org/officeDocument/2006/relationships/hyperlink" Target="https://inspire.ec.europa.eu/events/inspire-community-forum-webinar" TargetMode="External"/><Relationship Id="rId5" Type="http://schemas.openxmlformats.org/officeDocument/2006/relationships/hyperlink" Target="https://webgate.ec.europa.eu/fpfis/wikis/display/InspireMIG/Action+2016.5%3A+Priority+list+of+datasets+for+e-Reporting" TargetMode="External"/><Relationship Id="rId4" Type="http://schemas.openxmlformats.org/officeDocument/2006/relationships/hyperlink" Target="https://github.com/INSPIRE-MIF/gp-ogc-sensorthings-a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ECitSeq.XSL" StyleName="CSE - Citation Sequence"/>
</file>

<file path=customXml/itemProps1.xml><?xml version="1.0" encoding="utf-8"?>
<ds:datastoreItem xmlns:ds="http://schemas.openxmlformats.org/officeDocument/2006/customXml" ds:itemID="{3321FFC8-A37D-481D-A22C-1CC71AD7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7374</Words>
  <Characters>39525</Characters>
  <Application>Microsoft Office Word</Application>
  <DocSecurity>0</DocSecurity>
  <Lines>705</Lines>
  <Paragraphs>298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INSPIRE</vt:lpstr>
      <vt:lpstr>INSPIRE</vt:lpstr>
    </vt:vector>
  </TitlesOfParts>
  <Company>AGIV</Company>
  <LinksUpToDate>false</LinksUpToDate>
  <CharactersWithSpaces>46601</CharactersWithSpaces>
  <SharedDoc>false</SharedDoc>
  <HLinks>
    <vt:vector size="48" baseType="variant">
      <vt:variant>
        <vt:i4>2359397</vt:i4>
      </vt:variant>
      <vt:variant>
        <vt:i4>45</vt:i4>
      </vt:variant>
      <vt:variant>
        <vt:i4>0</vt:i4>
      </vt:variant>
      <vt:variant>
        <vt:i4>5</vt:i4>
      </vt:variant>
      <vt:variant>
        <vt:lpwstr>https://ies-svn.jrc.ec.europa.eu/projects/mig-p/wiki/E-reporting-ws</vt:lpwstr>
      </vt:variant>
      <vt:variant>
        <vt:lpwstr/>
      </vt:variant>
      <vt:variant>
        <vt:i4>1441854</vt:i4>
      </vt:variant>
      <vt:variant>
        <vt:i4>38</vt:i4>
      </vt:variant>
      <vt:variant>
        <vt:i4>0</vt:i4>
      </vt:variant>
      <vt:variant>
        <vt:i4>5</vt:i4>
      </vt:variant>
      <vt:variant>
        <vt:lpwstr/>
      </vt:variant>
      <vt:variant>
        <vt:lpwstr>_Toc437446908</vt:lpwstr>
      </vt:variant>
      <vt:variant>
        <vt:i4>1441854</vt:i4>
      </vt:variant>
      <vt:variant>
        <vt:i4>32</vt:i4>
      </vt:variant>
      <vt:variant>
        <vt:i4>0</vt:i4>
      </vt:variant>
      <vt:variant>
        <vt:i4>5</vt:i4>
      </vt:variant>
      <vt:variant>
        <vt:lpwstr/>
      </vt:variant>
      <vt:variant>
        <vt:lpwstr>_Toc437446907</vt:lpwstr>
      </vt:variant>
      <vt:variant>
        <vt:i4>1441854</vt:i4>
      </vt:variant>
      <vt:variant>
        <vt:i4>26</vt:i4>
      </vt:variant>
      <vt:variant>
        <vt:i4>0</vt:i4>
      </vt:variant>
      <vt:variant>
        <vt:i4>5</vt:i4>
      </vt:variant>
      <vt:variant>
        <vt:lpwstr/>
      </vt:variant>
      <vt:variant>
        <vt:lpwstr>_Toc437446906</vt:lpwstr>
      </vt:variant>
      <vt:variant>
        <vt:i4>1441854</vt:i4>
      </vt:variant>
      <vt:variant>
        <vt:i4>20</vt:i4>
      </vt:variant>
      <vt:variant>
        <vt:i4>0</vt:i4>
      </vt:variant>
      <vt:variant>
        <vt:i4>5</vt:i4>
      </vt:variant>
      <vt:variant>
        <vt:lpwstr/>
      </vt:variant>
      <vt:variant>
        <vt:lpwstr>_Toc437446905</vt:lpwstr>
      </vt:variant>
      <vt:variant>
        <vt:i4>1441854</vt:i4>
      </vt:variant>
      <vt:variant>
        <vt:i4>14</vt:i4>
      </vt:variant>
      <vt:variant>
        <vt:i4>0</vt:i4>
      </vt:variant>
      <vt:variant>
        <vt:i4>5</vt:i4>
      </vt:variant>
      <vt:variant>
        <vt:lpwstr/>
      </vt:variant>
      <vt:variant>
        <vt:lpwstr>_Toc437446904</vt:lpwstr>
      </vt:variant>
      <vt:variant>
        <vt:i4>1441854</vt:i4>
      </vt:variant>
      <vt:variant>
        <vt:i4>8</vt:i4>
      </vt:variant>
      <vt:variant>
        <vt:i4>0</vt:i4>
      </vt:variant>
      <vt:variant>
        <vt:i4>5</vt:i4>
      </vt:variant>
      <vt:variant>
        <vt:lpwstr/>
      </vt:variant>
      <vt:variant>
        <vt:lpwstr>_Toc437446903</vt:lpwstr>
      </vt:variant>
      <vt:variant>
        <vt:i4>1441854</vt:i4>
      </vt:variant>
      <vt:variant>
        <vt:i4>2</vt:i4>
      </vt:variant>
      <vt:variant>
        <vt:i4>0</vt:i4>
      </vt:variant>
      <vt:variant>
        <vt:i4>5</vt:i4>
      </vt:variant>
      <vt:variant>
        <vt:lpwstr/>
      </vt:variant>
      <vt:variant>
        <vt:lpwstr>_Toc437446902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INSPIRE</dc:title>
  <dc:subject/>
  <dc:creator>Joeri Robbrecht</dc:creator>
  <cp:keywords/>
  <dc:description/>
  <cp:lastModifiedBy>ROBBRECHT Joeri (ENV)</cp:lastModifiedBy>
  <cp:revision>2</cp:revision>
  <cp:lastPrinted>2018-02-27T11:14:00Z</cp:lastPrinted>
  <dcterms:created xsi:type="dcterms:W3CDTF">2021-02-19T12:35:00Z</dcterms:created>
  <dcterms:modified xsi:type="dcterms:W3CDTF">2021-02-19T12:35:00Z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Ipsc IT Support (AB)</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